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4"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686"/>
        <w:gridCol w:w="5668"/>
      </w:tblGrid>
      <w:tr w:rsidR="00A10AD4" w:rsidRPr="00EF38EA" w14:paraId="7EE9AFDC" w14:textId="77777777" w:rsidTr="00977931">
        <w:tc>
          <w:tcPr>
            <w:tcW w:w="3686" w:type="dxa"/>
            <w:tcBorders>
              <w:top w:val="none" w:sz="0" w:space="0" w:color="FFFFFF"/>
              <w:left w:val="none" w:sz="0" w:space="0" w:color="FFFFFF"/>
              <w:bottom w:val="none" w:sz="0" w:space="0" w:color="FFFFFF"/>
              <w:right w:val="none" w:sz="0" w:space="0" w:color="FFFFFF"/>
            </w:tcBorders>
          </w:tcPr>
          <w:p w14:paraId="77898036" w14:textId="77777777" w:rsidR="00A10AD4" w:rsidRPr="00EF38EA" w:rsidRDefault="00000000">
            <w:pPr>
              <w:jc w:val="center"/>
            </w:pPr>
            <w:r w:rsidRPr="00EF38EA">
              <w:rPr>
                <w:sz w:val="26"/>
                <w:szCs w:val="26"/>
              </w:rPr>
              <w:t>ỦY BAN NHÂN DÂN</w:t>
            </w:r>
          </w:p>
          <w:p w14:paraId="71087D71" w14:textId="77777777" w:rsidR="00A10AD4" w:rsidRPr="00EF38EA" w:rsidRDefault="00000000">
            <w:pPr>
              <w:jc w:val="center"/>
            </w:pPr>
            <w:r w:rsidRPr="00EF38EA">
              <w:rPr>
                <w:sz w:val="26"/>
                <w:szCs w:val="26"/>
              </w:rPr>
              <w:t>THÀNH PHỐ HỒ CHÍ MINH</w:t>
            </w:r>
          </w:p>
          <w:p w14:paraId="6DC1528E" w14:textId="77777777" w:rsidR="00A10AD4" w:rsidRPr="00EF38EA" w:rsidRDefault="00000000">
            <w:pPr>
              <w:jc w:val="center"/>
            </w:pPr>
            <w:r w:rsidRPr="00EF38EA">
              <w:rPr>
                <w:b/>
                <w:bCs/>
                <w:sz w:val="26"/>
                <w:szCs w:val="26"/>
              </w:rPr>
              <w:t>SỞ AN TOÀN THỰC PHẨM</w:t>
            </w:r>
          </w:p>
          <w:p w14:paraId="2C891131" w14:textId="355A328C" w:rsidR="00A10AD4" w:rsidRPr="00EF38EA" w:rsidRDefault="0014187C">
            <w:pPr>
              <w:jc w:val="center"/>
            </w:pPr>
            <w:r w:rsidRPr="00EF38EA">
              <w:rPr>
                <w:noProof/>
              </w:rPr>
              <mc:AlternateContent>
                <mc:Choice Requires="wps">
                  <w:drawing>
                    <wp:anchor distT="0" distB="0" distL="114300" distR="114300" simplePos="0" relativeHeight="251659264" behindDoc="0" locked="0" layoutInCell="1" allowOverlap="1" wp14:anchorId="6051F75B" wp14:editId="313FC396">
                      <wp:simplePos x="0" y="0"/>
                      <wp:positionH relativeFrom="column">
                        <wp:posOffset>726412</wp:posOffset>
                      </wp:positionH>
                      <wp:positionV relativeFrom="paragraph">
                        <wp:posOffset>62038</wp:posOffset>
                      </wp:positionV>
                      <wp:extent cx="1097280" cy="0"/>
                      <wp:effectExtent l="0" t="0" r="0" b="0"/>
                      <wp:wrapNone/>
                      <wp:docPr id="316678671" name="Straight Connector 1"/>
                      <wp:cNvGraphicFramePr/>
                      <a:graphic xmlns:a="http://schemas.openxmlformats.org/drawingml/2006/main">
                        <a:graphicData uri="http://schemas.microsoft.com/office/word/2010/wordprocessingShape">
                          <wps:wsp>
                            <wps:cNvCnPr/>
                            <wps:spPr>
                              <a:xfrm>
                                <a:off x="0" y="0"/>
                                <a:ext cx="1097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786648"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2pt,4.9pt" to="143.6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" strokecolor="black [3200]" strokeweight=".5pt">
                      <v:stroke joinstyle="miter"/>
                    </v:line>
                  </w:pict>
                </mc:Fallback>
              </mc:AlternateContent>
            </w:r>
          </w:p>
        </w:tc>
        <w:tc>
          <w:tcPr>
            <w:tcW w:w="5668" w:type="dxa"/>
            <w:tcBorders>
              <w:top w:val="none" w:sz="0" w:space="0" w:color="FFFFFF"/>
              <w:left w:val="none" w:sz="0" w:space="0" w:color="FFFFFF"/>
              <w:bottom w:val="none" w:sz="0" w:space="0" w:color="FFFFFF"/>
              <w:right w:val="none" w:sz="0" w:space="0" w:color="FFFFFF"/>
            </w:tcBorders>
          </w:tcPr>
          <w:p w14:paraId="2165452B" w14:textId="77777777" w:rsidR="00A10AD4" w:rsidRPr="00EF38EA" w:rsidRDefault="00000000">
            <w:pPr>
              <w:jc w:val="center"/>
            </w:pPr>
            <w:r w:rsidRPr="00EF38EA">
              <w:rPr>
                <w:b/>
                <w:bCs/>
                <w:sz w:val="24"/>
                <w:szCs w:val="24"/>
              </w:rPr>
              <w:t>CỘNG HÒA XÃ HỘI CHỦ NGHĨA VIỆT NAM</w:t>
            </w:r>
          </w:p>
          <w:p w14:paraId="451B3739" w14:textId="77777777" w:rsidR="00A10AD4" w:rsidRPr="00EF38EA" w:rsidRDefault="00000000">
            <w:pPr>
              <w:jc w:val="center"/>
            </w:pPr>
            <w:r w:rsidRPr="00EF38EA">
              <w:rPr>
                <w:b/>
                <w:bCs/>
              </w:rPr>
              <w:t>Độc lập - Tự do - Hạnh phúc</w:t>
            </w:r>
          </w:p>
          <w:p w14:paraId="40224CD0" w14:textId="3FF142B6" w:rsidR="00A10AD4" w:rsidRPr="00EF38EA" w:rsidRDefault="0014187C">
            <w:pPr>
              <w:jc w:val="center"/>
            </w:pPr>
            <w:r w:rsidRPr="00EF38EA">
              <w:rPr>
                <w:noProof/>
              </w:rPr>
              <mc:AlternateContent>
                <mc:Choice Requires="wps">
                  <w:drawing>
                    <wp:anchor distT="0" distB="0" distL="114300" distR="114300" simplePos="0" relativeHeight="251660288" behindDoc="0" locked="0" layoutInCell="1" allowOverlap="1" wp14:anchorId="25991F34" wp14:editId="2EEB9E50">
                      <wp:simplePos x="0" y="0"/>
                      <wp:positionH relativeFrom="column">
                        <wp:posOffset>682901</wp:posOffset>
                      </wp:positionH>
                      <wp:positionV relativeFrom="paragraph">
                        <wp:posOffset>37217</wp:posOffset>
                      </wp:positionV>
                      <wp:extent cx="2154804" cy="0"/>
                      <wp:effectExtent l="0" t="0" r="0" b="0"/>
                      <wp:wrapNone/>
                      <wp:docPr id="1372233849" name="Straight Connector 2"/>
                      <wp:cNvGraphicFramePr/>
                      <a:graphic xmlns:a="http://schemas.openxmlformats.org/drawingml/2006/main">
                        <a:graphicData uri="http://schemas.microsoft.com/office/word/2010/wordprocessingShape">
                          <wps:wsp>
                            <wps:cNvCnPr/>
                            <wps:spPr>
                              <a:xfrm>
                                <a:off x="0" y="0"/>
                                <a:ext cx="215480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32B33D"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3.75pt,2.95pt" to="223.4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" strokecolor="black [3200]" strokeweight=".5pt">
                      <v:stroke joinstyle="miter"/>
                    </v:line>
                  </w:pict>
                </mc:Fallback>
              </mc:AlternateContent>
            </w:r>
          </w:p>
        </w:tc>
      </w:tr>
      <w:tr w:rsidR="00A10AD4" w:rsidRPr="00EF38EA" w14:paraId="2F46319E" w14:textId="77777777" w:rsidTr="00977931">
        <w:tc>
          <w:tcPr>
            <w:tcW w:w="3686" w:type="dxa"/>
            <w:tcBorders>
              <w:top w:val="none" w:sz="0" w:space="0" w:color="FFFFFF"/>
              <w:left w:val="none" w:sz="0" w:space="0" w:color="FFFFFF"/>
              <w:bottom w:val="none" w:sz="0" w:space="0" w:color="FFFFFF"/>
              <w:right w:val="none" w:sz="0" w:space="0" w:color="FFFFFF"/>
            </w:tcBorders>
          </w:tcPr>
          <w:p w14:paraId="660C8521" w14:textId="77777777" w:rsidR="00A10AD4" w:rsidRPr="00EF38EA" w:rsidRDefault="00A10AD4">
            <w:pPr>
              <w:spacing w:before="100"/>
              <w:jc w:val="center"/>
            </w:pPr>
          </w:p>
        </w:tc>
        <w:tc>
          <w:tcPr>
            <w:tcW w:w="5668" w:type="dxa"/>
            <w:tcBorders>
              <w:top w:val="none" w:sz="0" w:space="0" w:color="FFFFFF"/>
              <w:left w:val="none" w:sz="0" w:space="0" w:color="FFFFFF"/>
              <w:bottom w:val="none" w:sz="0" w:space="0" w:color="FFFFFF"/>
              <w:right w:val="none" w:sz="0" w:space="0" w:color="FFFFFF"/>
            </w:tcBorders>
          </w:tcPr>
          <w:p w14:paraId="095C26B9" w14:textId="77777777" w:rsidR="00A10AD4" w:rsidRPr="00EF38EA" w:rsidRDefault="00000000">
            <w:pPr>
              <w:spacing w:before="100"/>
              <w:jc w:val="center"/>
              <w:rPr>
                <w:rFonts w:ascii="Times New Roman Italic" w:hAnsi="Times New Roman Italic"/>
                <w:spacing w:val="-6"/>
              </w:rPr>
            </w:pPr>
            <w:r w:rsidRPr="00EF38EA">
              <w:rPr>
                <w:rFonts w:ascii="Times New Roman Italic" w:hAnsi="Times New Roman Italic"/>
                <w:i/>
                <w:iCs/>
                <w:spacing w:val="-6"/>
              </w:rPr>
              <w:t>Thành phố Hồ Chí Minh, ngày     tháng     năm 2026</w:t>
            </w:r>
          </w:p>
        </w:tc>
      </w:tr>
    </w:tbl>
    <w:p w14:paraId="32EA4CE5" w14:textId="77777777" w:rsidR="00A10AD4" w:rsidRPr="00EF38EA" w:rsidRDefault="00000000">
      <w:pPr>
        <w:spacing w:before="80" w:after="80" w:line="340" w:lineRule="auto"/>
        <w:jc w:val="both"/>
      </w:pPr>
      <w:r w:rsidRPr="00EF38EA">
        <w:t xml:space="preserve"> </w:t>
      </w:r>
    </w:p>
    <w:p w14:paraId="6194C681" w14:textId="77777777" w:rsidR="00A10AD4" w:rsidRPr="00EF38EA" w:rsidRDefault="00000000" w:rsidP="0014187C">
      <w:pPr>
        <w:jc w:val="center"/>
      </w:pPr>
      <w:r w:rsidRPr="00EF38EA">
        <w:rPr>
          <w:b/>
          <w:bCs/>
        </w:rPr>
        <w:t>BẢN ĐÁNH GIÁ THỦ TỤC HÀNH CHÍNH, VIỆC PHÂN QUYỀN, PHÂN CẤP, VIỆC ỨNG DỤNG, THÚC ĐẨY PHÁT TRIỂN KHOA HỌC, CÔNG NGHỆ, ĐỔI MỚI SÁNG TẠO VÀ CHUYỂN ĐỔI SỐ, BẢO ĐẢM BÌNH ĐẲNG GIỚI, VIỆC THỰC HIỆN CHÍNH SÁCH DÂN TỘC TRONG DỰ THẢO QUYẾT ĐỊNH CỦA ỦY BAN NHÂN DÂN THÀNH PHỐ BAN HÀNH QUY ĐỊNH VỀ BIỆN PHÁP, QUY TRÌNH GIÁM SÁT, PHẢN ỨNG NHANH ĐỂ PHÒNG NGỪA, NGĂN CHẶN VÀ KHẮC PHỤC SỰ CỐ VỀ AN TOÀN THỰC PHẨM TRÊN ĐỊA BÀN THÀNH PHỐ HỒ CHÍ MINH</w:t>
      </w:r>
    </w:p>
    <w:p w14:paraId="6AFA8DAF" w14:textId="052A0500" w:rsidR="0014187C" w:rsidRPr="00EF38EA" w:rsidRDefault="00000000" w:rsidP="0014187C">
      <w:pPr>
        <w:jc w:val="center"/>
        <w:rPr>
          <w:i/>
          <w:iCs/>
        </w:rPr>
      </w:pPr>
      <w:r w:rsidRPr="00EF38EA">
        <w:rPr>
          <w:i/>
          <w:iCs/>
        </w:rPr>
        <w:t xml:space="preserve">(Kèm theo Tờ trình số  </w:t>
      </w:r>
      <w:r w:rsidR="008A2D2F" w:rsidRPr="00EF38EA">
        <w:rPr>
          <w:i/>
          <w:iCs/>
        </w:rPr>
        <w:t xml:space="preserve">      </w:t>
      </w:r>
      <w:r w:rsidRPr="00EF38EA">
        <w:rPr>
          <w:i/>
          <w:iCs/>
        </w:rPr>
        <w:t xml:space="preserve">   /TTr-SATTP ngày     tháng     năm 2026</w:t>
      </w:r>
    </w:p>
    <w:p w14:paraId="2390307C" w14:textId="2C203769" w:rsidR="00A10AD4" w:rsidRPr="00EF38EA" w:rsidRDefault="00000000" w:rsidP="0014187C">
      <w:pPr>
        <w:jc w:val="center"/>
      </w:pPr>
      <w:r w:rsidRPr="00EF38EA">
        <w:rPr>
          <w:i/>
          <w:iCs/>
        </w:rPr>
        <w:t>của Sở An toàn thực phẩm)</w:t>
      </w:r>
    </w:p>
    <w:p w14:paraId="56AAAF8F" w14:textId="75843BB1" w:rsidR="0014187C" w:rsidRPr="00EF38EA" w:rsidRDefault="0014187C">
      <w:pPr>
        <w:spacing w:before="80" w:after="80" w:line="340" w:lineRule="auto"/>
        <w:ind w:firstLine="567"/>
        <w:jc w:val="both"/>
      </w:pPr>
      <w:r w:rsidRPr="00EF38EA">
        <w:rPr>
          <w:noProof/>
        </w:rPr>
        <mc:AlternateContent>
          <mc:Choice Requires="wps">
            <w:drawing>
              <wp:anchor distT="0" distB="0" distL="114300" distR="114300" simplePos="0" relativeHeight="251661312" behindDoc="0" locked="0" layoutInCell="1" allowOverlap="1" wp14:anchorId="6CF2E757" wp14:editId="6C35AD91">
                <wp:simplePos x="0" y="0"/>
                <wp:positionH relativeFrom="column">
                  <wp:posOffset>2497952</wp:posOffset>
                </wp:positionH>
                <wp:positionV relativeFrom="paragraph">
                  <wp:posOffset>66178</wp:posOffset>
                </wp:positionV>
                <wp:extent cx="1001864" cy="0"/>
                <wp:effectExtent l="0" t="0" r="0" b="0"/>
                <wp:wrapNone/>
                <wp:docPr id="1893432875" name="Straight Connector 3"/>
                <wp:cNvGraphicFramePr/>
                <a:graphic xmlns:a="http://schemas.openxmlformats.org/drawingml/2006/main">
                  <a:graphicData uri="http://schemas.microsoft.com/office/word/2010/wordprocessingShape">
                    <wps:wsp>
                      <wps:cNvCnPr/>
                      <wps:spPr>
                        <a:xfrm>
                          <a:off x="0" y="0"/>
                          <a:ext cx="10018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7ABB5D"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96.7pt,5.2pt" to="275.6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" strokecolor="black [3200]" strokeweight=".5pt">
                <v:stroke joinstyle="miter"/>
              </v:line>
            </w:pict>
          </mc:Fallback>
        </mc:AlternateContent>
      </w:r>
    </w:p>
    <w:p w14:paraId="6DA0D4EB" w14:textId="07F17F3B" w:rsidR="00A10AD4" w:rsidRPr="00EF38EA" w:rsidRDefault="00000000" w:rsidP="0014187C">
      <w:pPr>
        <w:spacing w:before="120" w:after="120"/>
        <w:ind w:firstLine="567"/>
        <w:jc w:val="both"/>
      </w:pPr>
      <w:r w:rsidRPr="00EF38EA">
        <w:t>Thực hiện quy định của Luật Ban hành văn bản quy phạm pháp luật số 64/2025/QH15 (được sửa đổi, bổ sung bởi Luật số 87/2025/QH15) và Nghị định số 78/2025/NĐ-CP (được sửa đổi, bổ sung bởi Nghị định số 187/2025/NĐ-CP), Sở An toàn thực phẩm đã tiến hành đánh giá thủ tục hành chính, việc phân quyền, phân cấp, việc ứng dụng, thúc đẩy phát triển khoa học, công nghệ, đổi mới sáng tạo và chuyển đổi số, việc bảo đảm bình đẳng giới, việc thực hiện chính sách dân tộc trong dự thảo Quyết định của Ủy ban nhân dân Thành phố ban hành Quy định về biện pháp, quy trình giám sát, phản ứng nhanh để phòng ngừa, ngăn chặn và khắc phục sự cố về an toàn thực phẩm trên địa bàn Thành phố Hồ Chí Minh. Kết quả như sau:</w:t>
      </w:r>
    </w:p>
    <w:p w14:paraId="4E152D56" w14:textId="77777777" w:rsidR="00A10AD4" w:rsidRPr="00EF38EA" w:rsidRDefault="00000000" w:rsidP="0014187C">
      <w:pPr>
        <w:keepNext/>
        <w:spacing w:before="120" w:after="120"/>
        <w:ind w:firstLine="567"/>
        <w:jc w:val="both"/>
      </w:pPr>
      <w:r w:rsidRPr="00EF38EA">
        <w:rPr>
          <w:b/>
          <w:bCs/>
        </w:rPr>
        <w:t>I. TỔ CHỨC THỰC HIỆN ĐÁNH GIÁ</w:t>
      </w:r>
    </w:p>
    <w:p w14:paraId="1D7920B9" w14:textId="77777777" w:rsidR="00A10AD4" w:rsidRPr="00EF38EA" w:rsidRDefault="00000000" w:rsidP="0014187C">
      <w:pPr>
        <w:keepNext/>
        <w:spacing w:before="120" w:after="120"/>
        <w:ind w:firstLine="567"/>
        <w:jc w:val="both"/>
      </w:pPr>
      <w:r w:rsidRPr="00EF38EA">
        <w:rPr>
          <w:b/>
          <w:bCs/>
        </w:rPr>
        <w:t>1. Bối cảnh xây dựng dự thảo văn bản quy phạm pháp luật</w:t>
      </w:r>
    </w:p>
    <w:p w14:paraId="4AE922F0" w14:textId="1181833D" w:rsidR="00A10AD4" w:rsidRPr="00EF38EA" w:rsidRDefault="00000000" w:rsidP="0014187C">
      <w:pPr>
        <w:spacing w:before="120" w:after="120"/>
        <w:ind w:firstLine="567"/>
        <w:jc w:val="both"/>
      </w:pPr>
      <w:r w:rsidRPr="00EF38EA">
        <w:t>Việc giám sát, phản ứng nhanh, điều tra và khắc phục sự cố về an toàn thực phẩm trên địa bàn Thành phố cần có quy định thống nhất về cấp độ sự cố, cơ quan chủ trì xử lý, thời gian phản ứng và cơ chế phối hợp giữa Sở An toàn thực phẩm, các sở, ngành và Ủy ban nhân dân phường, xã, đặc khu (sau đây gọi là Ủy ban nhân dân cấp xã) trong mô hình chính quyền địa phương hai cấp. Dự thảo do Sở An toàn thực phẩm chủ trì soạn thảo theo trình tự, thủ tục thông thường (không áp dụng trình tự, thủ tục rút gọn theo điểm đ khoản 4 Điều 7 Luật Phát triển đô thị và Điều 6 Nghị quyết số 39/2026/NQ-HĐND). Căn cứ pháp lý ban hành được nêu tại Tờ trình kèm theo hồ sơ dự thảo.</w:t>
      </w:r>
    </w:p>
    <w:p w14:paraId="6CEE20D5" w14:textId="77777777" w:rsidR="00A10AD4" w:rsidRPr="00EF38EA" w:rsidRDefault="00000000" w:rsidP="0014187C">
      <w:pPr>
        <w:keepNext/>
        <w:spacing w:before="120" w:after="120"/>
        <w:ind w:firstLine="567"/>
        <w:jc w:val="both"/>
      </w:pPr>
      <w:r w:rsidRPr="00EF38EA">
        <w:rPr>
          <w:b/>
          <w:bCs/>
        </w:rPr>
        <w:t>2. Mục đích, yêu cầu đánh giá</w:t>
      </w:r>
    </w:p>
    <w:p w14:paraId="066E8ECF" w14:textId="77777777" w:rsidR="00A10AD4" w:rsidRPr="00EF38EA" w:rsidRDefault="00000000" w:rsidP="0014187C">
      <w:pPr>
        <w:spacing w:before="120" w:after="120"/>
        <w:ind w:firstLine="567"/>
        <w:jc w:val="both"/>
      </w:pPr>
      <w:r w:rsidRPr="00EF38EA">
        <w:t xml:space="preserve">Xác định dự thảo có quy định thủ tục hành chính, nội dung phân quyền, phân cấp, ứng dụng khoa học, công nghệ, chuyển đổi số hay không; đánh giá tính phù hợp </w:t>
      </w:r>
      <w:r w:rsidRPr="00EF38EA">
        <w:lastRenderedPageBreak/>
        <w:t>và điều kiện bảo đảm thực hiện; bảo đảm dự thảo không có nội dung phân biệt về giới, dân tộc.</w:t>
      </w:r>
    </w:p>
    <w:p w14:paraId="5A693F63" w14:textId="77777777" w:rsidR="00A10AD4" w:rsidRPr="00EF38EA" w:rsidRDefault="00000000" w:rsidP="0014187C">
      <w:pPr>
        <w:spacing w:before="120" w:after="120"/>
        <w:ind w:firstLine="567"/>
        <w:jc w:val="both"/>
      </w:pPr>
      <w:r w:rsidRPr="00EF38EA">
        <w:t>Việc đánh giá được thực hiện công khai, minh bạch, trên cơ sở đối chiếu từng điều của dự thảo Quy định (05 chương, 25 điều) và tiếp thu ý kiến góp ý của các cơ quan, đơn vị.</w:t>
      </w:r>
    </w:p>
    <w:p w14:paraId="12B1AEE8" w14:textId="77777777" w:rsidR="00A10AD4" w:rsidRPr="00EF38EA" w:rsidRDefault="00000000" w:rsidP="0014187C">
      <w:pPr>
        <w:keepNext/>
        <w:spacing w:before="120" w:after="120"/>
        <w:ind w:firstLine="567"/>
        <w:jc w:val="both"/>
      </w:pPr>
      <w:r w:rsidRPr="00EF38EA">
        <w:rPr>
          <w:b/>
          <w:bCs/>
        </w:rPr>
        <w:t>II. KẾT QUẢ ĐÁNH GIÁ</w:t>
      </w:r>
    </w:p>
    <w:p w14:paraId="458FAA03" w14:textId="77777777" w:rsidR="00A10AD4" w:rsidRPr="00EF38EA" w:rsidRDefault="00000000" w:rsidP="0014187C">
      <w:pPr>
        <w:keepNext/>
        <w:spacing w:before="120" w:after="120"/>
        <w:ind w:firstLine="567"/>
        <w:jc w:val="both"/>
      </w:pPr>
      <w:r w:rsidRPr="00EF38EA">
        <w:rPr>
          <w:b/>
          <w:bCs/>
        </w:rPr>
        <w:t>1. Đánh giá thủ tục hành chính</w:t>
      </w:r>
    </w:p>
    <w:p w14:paraId="337A039E" w14:textId="77777777" w:rsidR="00A10AD4" w:rsidRPr="00EF38EA" w:rsidRDefault="00000000" w:rsidP="0014187C">
      <w:pPr>
        <w:spacing w:before="120" w:after="120"/>
        <w:ind w:firstLine="567"/>
        <w:jc w:val="both"/>
      </w:pPr>
      <w:r w:rsidRPr="00EF38EA">
        <w:t>Dự thảo Quy định điều chỉnh nguyên tắc, biện pháp và quy trình giám sát, cảnh báo sớm, tiếp nhận thông tin, phản ứng nhanh, xử lý và khắc phục sự cố (Điều 1). Các quy trình này là quy trình nội bộ và phối hợp giữa các cơ quan nhà nước; dự thảo không quy định trình tự, hồ sơ, biểu mẫu, thời hạn giải quyết công việc của cá nhân, tổ chức tại cơ quan hành chính nhà nước; không quy định điều kiện đầu tư kinh doanh.</w:t>
      </w:r>
    </w:p>
    <w:p w14:paraId="6AE985A9" w14:textId="77777777" w:rsidR="00A10AD4" w:rsidRPr="00EF38EA" w:rsidRDefault="00000000" w:rsidP="0014187C">
      <w:pPr>
        <w:spacing w:before="120" w:after="120"/>
        <w:ind w:firstLine="567"/>
        <w:jc w:val="both"/>
      </w:pPr>
      <w:r w:rsidRPr="00EF38EA">
        <w:t>Dự thảo có một số nghĩa vụ đối với tổ chức, cá nhân: báo cáo khi phát hiện dấu hiệu sự cố, phối hợp cung cấp hồ sơ truy xuất nguồn gốc, lưu trữ hồ sơ, mẫu lưu (khoản 3 Điều 6); chấp hành biện pháp ngăn chặn khẩn cấp (Điều 14); thông báo sự cố, cung cấp hồ sơ, lưu giữ mẫu, không che giấu thông tin, cập nhật thông tin khi được yêu cầu (Điều 23). Đây là nghĩa vụ, biện pháp quản lý theo quy định của Luật An toàn thực phẩm và Luật Xử lý vi phạm hành chính, không phải thủ tục hành chính.</w:t>
      </w:r>
    </w:p>
    <w:p w14:paraId="1BB98641" w14:textId="77777777" w:rsidR="00A10AD4" w:rsidRPr="00EF38EA" w:rsidRDefault="00000000" w:rsidP="0014187C">
      <w:pPr>
        <w:spacing w:before="120" w:after="120"/>
        <w:ind w:firstLine="567"/>
        <w:jc w:val="both"/>
      </w:pPr>
      <w:r w:rsidRPr="00EF38EA">
        <w:t>Kết luận: dự thảo không ban hành mới, không sửa đổi, bổ sung, không bãi bỏ, không giữ nguyên thủ tục hành chính nào; do đó không có Biểu mẫu đánh giá tác động và Biểu mẫu tính chi phí tuân thủ thủ tục hành chính kèm theo.</w:t>
      </w:r>
    </w:p>
    <w:p w14:paraId="376027C8" w14:textId="77777777" w:rsidR="00A10AD4" w:rsidRPr="00EF38EA" w:rsidRDefault="00000000" w:rsidP="0014187C">
      <w:pPr>
        <w:keepNext/>
        <w:spacing w:before="120" w:after="120"/>
        <w:ind w:firstLine="567"/>
        <w:jc w:val="both"/>
      </w:pPr>
      <w:r w:rsidRPr="00EF38EA">
        <w:rPr>
          <w:b/>
          <w:bCs/>
        </w:rPr>
        <w:t>2. Việc phân quyền, phân cấp</w:t>
      </w:r>
    </w:p>
    <w:p w14:paraId="7EE2F806" w14:textId="77777777" w:rsidR="00A10AD4" w:rsidRPr="00EF38EA" w:rsidRDefault="00000000" w:rsidP="0014187C">
      <w:pPr>
        <w:spacing w:before="120" w:after="120"/>
        <w:ind w:firstLine="567"/>
        <w:jc w:val="both"/>
      </w:pPr>
      <w:r w:rsidRPr="00EF38EA">
        <w:t>a) Sự cần thiết: sự cố cấp độ 1 xảy ra tại cơ sở, cần được xác minh, điều tra ngay tại chỗ; giao Ủy ban nhân dân cấp xã chủ trì giúp rút ngắn thời gian phản ứng, phù hợp mô hình chính quyền địa phương hai cấp.</w:t>
      </w:r>
    </w:p>
    <w:p w14:paraId="6451EC3F" w14:textId="77777777" w:rsidR="00A10AD4" w:rsidRPr="00EF38EA" w:rsidRDefault="00000000" w:rsidP="0014187C">
      <w:pPr>
        <w:spacing w:before="120" w:after="120"/>
        <w:ind w:firstLine="567"/>
        <w:jc w:val="both"/>
      </w:pPr>
      <w:r w:rsidRPr="00EF38EA">
        <w:t>b) Thẩm quyền phân cấp: Ủy ban nhân dân Thành phố ban hành Quy định theo các căn cứ pháp lý nêu tại Tờ trình (điểm a khoản 2 Điều 29 và khoản 3 Điều 3 Luật Phát triển đô thị số 18/2026/QH16); nội dung phân cấp nằm trong phạm vi thẩm quyền của Ủy ban nhân dân Thành phố đối với công tác quản lý an toàn thực phẩm trên địa bàn.</w:t>
      </w:r>
    </w:p>
    <w:p w14:paraId="35E126A5" w14:textId="77777777" w:rsidR="00A10AD4" w:rsidRPr="00EF38EA" w:rsidRDefault="00000000" w:rsidP="0014187C">
      <w:pPr>
        <w:keepNext/>
        <w:spacing w:before="120" w:after="120"/>
        <w:ind w:firstLine="567"/>
        <w:jc w:val="both"/>
      </w:pPr>
      <w:r w:rsidRPr="00EF38EA">
        <w:t>c) Nội dung phân quyền, phân cấp:</w:t>
      </w:r>
    </w:p>
    <w:tbl>
      <w:tblPr>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700"/>
        <w:gridCol w:w="3700"/>
        <w:gridCol w:w="3954"/>
      </w:tblGrid>
      <w:tr w:rsidR="00A10AD4" w:rsidRPr="00EF38EA" w14:paraId="52A605E4" w14:textId="77777777">
        <w:trPr>
          <w:cantSplit/>
          <w:tblHeader/>
        </w:trPr>
        <w:tc>
          <w:tcPr>
            <w:tcW w:w="1700" w:type="dxa"/>
            <w:shd w:val="clear" w:color="auto" w:fill="E7E6E6"/>
            <w:tcMar>
              <w:top w:w="60" w:type="dxa"/>
              <w:left w:w="90" w:type="dxa"/>
              <w:bottom w:w="60" w:type="dxa"/>
              <w:right w:w="90" w:type="dxa"/>
            </w:tcMar>
          </w:tcPr>
          <w:p w14:paraId="19946827" w14:textId="77777777" w:rsidR="00A10AD4" w:rsidRPr="00EF38EA" w:rsidRDefault="00000000" w:rsidP="0014187C">
            <w:pPr>
              <w:spacing w:before="20" w:after="20" w:line="276" w:lineRule="auto"/>
              <w:jc w:val="center"/>
            </w:pPr>
            <w:r w:rsidRPr="00EF38EA">
              <w:rPr>
                <w:b/>
                <w:bCs/>
                <w:sz w:val="24"/>
                <w:szCs w:val="24"/>
              </w:rPr>
              <w:t>Điều khoản</w:t>
            </w:r>
          </w:p>
        </w:tc>
        <w:tc>
          <w:tcPr>
            <w:tcW w:w="3700" w:type="dxa"/>
            <w:shd w:val="clear" w:color="auto" w:fill="E7E6E6"/>
            <w:tcMar>
              <w:top w:w="60" w:type="dxa"/>
              <w:left w:w="90" w:type="dxa"/>
              <w:bottom w:w="60" w:type="dxa"/>
              <w:right w:w="90" w:type="dxa"/>
            </w:tcMar>
          </w:tcPr>
          <w:p w14:paraId="6D6C5C55" w14:textId="77777777" w:rsidR="00A10AD4" w:rsidRPr="00EF38EA" w:rsidRDefault="00000000" w:rsidP="0014187C">
            <w:pPr>
              <w:spacing w:before="20" w:after="20" w:line="276" w:lineRule="auto"/>
              <w:jc w:val="center"/>
            </w:pPr>
            <w:r w:rsidRPr="00EF38EA">
              <w:rPr>
                <w:b/>
                <w:bCs/>
                <w:sz w:val="24"/>
                <w:szCs w:val="24"/>
              </w:rPr>
              <w:t>Nội dung</w:t>
            </w:r>
          </w:p>
        </w:tc>
        <w:tc>
          <w:tcPr>
            <w:tcW w:w="3954" w:type="dxa"/>
            <w:shd w:val="clear" w:color="auto" w:fill="E7E6E6"/>
            <w:tcMar>
              <w:top w:w="60" w:type="dxa"/>
              <w:left w:w="90" w:type="dxa"/>
              <w:bottom w:w="60" w:type="dxa"/>
              <w:right w:w="90" w:type="dxa"/>
            </w:tcMar>
          </w:tcPr>
          <w:p w14:paraId="711F239C" w14:textId="77777777" w:rsidR="00A10AD4" w:rsidRPr="00EF38EA" w:rsidRDefault="00000000" w:rsidP="0014187C">
            <w:pPr>
              <w:spacing w:before="20" w:after="20" w:line="276" w:lineRule="auto"/>
              <w:jc w:val="center"/>
            </w:pPr>
            <w:r w:rsidRPr="00EF38EA">
              <w:rPr>
                <w:b/>
                <w:bCs/>
                <w:sz w:val="24"/>
                <w:szCs w:val="24"/>
              </w:rPr>
              <w:t>Đánh giá</w:t>
            </w:r>
          </w:p>
        </w:tc>
      </w:tr>
      <w:tr w:rsidR="00A10AD4" w:rsidRPr="00EF38EA" w14:paraId="260B5438" w14:textId="77777777">
        <w:trPr>
          <w:cantSplit/>
        </w:trPr>
        <w:tc>
          <w:tcPr>
            <w:tcW w:w="1700" w:type="dxa"/>
            <w:tcMar>
              <w:top w:w="60" w:type="dxa"/>
              <w:left w:w="90" w:type="dxa"/>
              <w:bottom w:w="60" w:type="dxa"/>
              <w:right w:w="90" w:type="dxa"/>
            </w:tcMar>
          </w:tcPr>
          <w:p w14:paraId="463CDD29" w14:textId="77777777" w:rsidR="00A10AD4" w:rsidRPr="00EF38EA" w:rsidRDefault="00000000" w:rsidP="0014187C">
            <w:pPr>
              <w:spacing w:before="20" w:after="20" w:line="276" w:lineRule="auto"/>
              <w:jc w:val="center"/>
            </w:pPr>
            <w:r w:rsidRPr="00EF38EA">
              <w:rPr>
                <w:sz w:val="24"/>
                <w:szCs w:val="24"/>
              </w:rPr>
              <w:t>Khoản 4 Điều 10; khoản 1 Điều 22</w:t>
            </w:r>
          </w:p>
        </w:tc>
        <w:tc>
          <w:tcPr>
            <w:tcW w:w="3700" w:type="dxa"/>
            <w:tcMar>
              <w:top w:w="60" w:type="dxa"/>
              <w:left w:w="90" w:type="dxa"/>
              <w:bottom w:w="60" w:type="dxa"/>
              <w:right w:w="90" w:type="dxa"/>
            </w:tcMar>
          </w:tcPr>
          <w:p w14:paraId="27FD45DD" w14:textId="77777777" w:rsidR="00A10AD4" w:rsidRPr="00EF38EA" w:rsidRDefault="00000000" w:rsidP="0014187C">
            <w:pPr>
              <w:spacing w:before="20" w:after="20" w:line="276" w:lineRule="auto"/>
              <w:jc w:val="both"/>
            </w:pPr>
            <w:r w:rsidRPr="00EF38EA">
              <w:rPr>
                <w:sz w:val="24"/>
                <w:szCs w:val="24"/>
              </w:rPr>
              <w:t>Ủy ban nhân dân cấp xã chủ trì tổ chức xử lý sự cố cấp độ 1 (sự cố xảy ra tại địa phương, trừ trường hợp cấp độ 2, cấp độ 3).</w:t>
            </w:r>
          </w:p>
        </w:tc>
        <w:tc>
          <w:tcPr>
            <w:tcW w:w="3954" w:type="dxa"/>
            <w:tcMar>
              <w:top w:w="60" w:type="dxa"/>
              <w:left w:w="90" w:type="dxa"/>
              <w:bottom w:w="60" w:type="dxa"/>
              <w:right w:w="90" w:type="dxa"/>
            </w:tcMar>
          </w:tcPr>
          <w:p w14:paraId="3A6DEC34" w14:textId="77777777" w:rsidR="00A10AD4" w:rsidRPr="00EF38EA" w:rsidRDefault="00000000" w:rsidP="0014187C">
            <w:pPr>
              <w:spacing w:before="20" w:after="20" w:line="276" w:lineRule="auto"/>
              <w:jc w:val="both"/>
            </w:pPr>
            <w:r w:rsidRPr="00EF38EA">
              <w:rPr>
                <w:sz w:val="24"/>
                <w:szCs w:val="24"/>
              </w:rPr>
              <w:t>Là phân định theo cấp độ sự cố. Sự cố cấp độ 2 do Sở An toàn thực phẩm chủ trì; cấp độ 3 do Ủy ban nhân dân Thành phố chỉ đạo, Sở chủ trì. Không chuyển thẩm quyền của cấp trên xuống cấp dưới ngoài phạm vi cấp độ 1.</w:t>
            </w:r>
          </w:p>
        </w:tc>
      </w:tr>
      <w:tr w:rsidR="00A10AD4" w:rsidRPr="00EF38EA" w14:paraId="6D7D05D1" w14:textId="77777777">
        <w:trPr>
          <w:cantSplit/>
        </w:trPr>
        <w:tc>
          <w:tcPr>
            <w:tcW w:w="1700" w:type="dxa"/>
            <w:tcMar>
              <w:top w:w="60" w:type="dxa"/>
              <w:left w:w="90" w:type="dxa"/>
              <w:bottom w:w="60" w:type="dxa"/>
              <w:right w:w="90" w:type="dxa"/>
            </w:tcMar>
          </w:tcPr>
          <w:p w14:paraId="1BAAAD35" w14:textId="77777777" w:rsidR="00A10AD4" w:rsidRPr="00EF38EA" w:rsidRDefault="00000000" w:rsidP="0014187C">
            <w:pPr>
              <w:spacing w:before="20" w:after="20" w:line="276" w:lineRule="auto"/>
              <w:jc w:val="center"/>
            </w:pPr>
            <w:r w:rsidRPr="00EF38EA">
              <w:rPr>
                <w:sz w:val="24"/>
                <w:szCs w:val="24"/>
              </w:rPr>
              <w:lastRenderedPageBreak/>
              <w:t>Khoản 1, 3 Điều 11; khoản 1 Điều 13</w:t>
            </w:r>
          </w:p>
        </w:tc>
        <w:tc>
          <w:tcPr>
            <w:tcW w:w="3700" w:type="dxa"/>
            <w:tcMar>
              <w:top w:w="60" w:type="dxa"/>
              <w:left w:w="90" w:type="dxa"/>
              <w:bottom w:w="60" w:type="dxa"/>
              <w:right w:w="90" w:type="dxa"/>
            </w:tcMar>
          </w:tcPr>
          <w:p w14:paraId="7DC37AF4" w14:textId="77777777" w:rsidR="00A10AD4" w:rsidRPr="00EF38EA" w:rsidRDefault="00000000" w:rsidP="0014187C">
            <w:pPr>
              <w:spacing w:before="20" w:after="20" w:line="276" w:lineRule="auto"/>
              <w:jc w:val="both"/>
            </w:pPr>
            <w:r w:rsidRPr="00EF38EA">
              <w:rPr>
                <w:sz w:val="24"/>
                <w:szCs w:val="24"/>
              </w:rPr>
              <w:t>Cấp xã tiếp nhận, xác minh, báo cáo Sở trong 02 giờ; Đội phản ứng nhanh cấp xã triển khai hoạt động phản ứng ban đầu trong 02 giờ, báo cáo nhanh kết quả xử lý ban đầu trong 24 giờ kể từ khi tiếp nhận thông tin; sự cố vượt khả năng thì báo cáo ngay Sở để điều phối.</w:t>
            </w:r>
          </w:p>
        </w:tc>
        <w:tc>
          <w:tcPr>
            <w:tcW w:w="3954" w:type="dxa"/>
            <w:tcMar>
              <w:top w:w="60" w:type="dxa"/>
              <w:left w:w="90" w:type="dxa"/>
              <w:bottom w:w="60" w:type="dxa"/>
              <w:right w:w="90" w:type="dxa"/>
            </w:tcMar>
          </w:tcPr>
          <w:p w14:paraId="4F50E564" w14:textId="61C2D1D5" w:rsidR="00A10AD4" w:rsidRPr="00EF38EA" w:rsidRDefault="00000000" w:rsidP="0014187C">
            <w:pPr>
              <w:spacing w:before="20" w:after="20" w:line="276" w:lineRule="auto"/>
              <w:jc w:val="both"/>
            </w:pPr>
            <w:r w:rsidRPr="00EF38EA">
              <w:rPr>
                <w:sz w:val="24"/>
                <w:szCs w:val="24"/>
              </w:rPr>
              <w:t>Thời hạn ngắn, phụ thuộc kênh tiếp nhận và phương tiện; có cơ chế điều phối lên Sở khi vượt khả năng xử lý. Mốc tính thời gian tại khoản 1 Điều 11 và khoản 1 Điều 13 thống nhất là thời điểm tiếp nhận thông tin về sự cố.</w:t>
            </w:r>
          </w:p>
        </w:tc>
      </w:tr>
      <w:tr w:rsidR="00A10AD4" w:rsidRPr="00EF38EA" w14:paraId="5CDD3108" w14:textId="77777777">
        <w:trPr>
          <w:cantSplit/>
        </w:trPr>
        <w:tc>
          <w:tcPr>
            <w:tcW w:w="1700" w:type="dxa"/>
            <w:tcMar>
              <w:top w:w="60" w:type="dxa"/>
              <w:left w:w="90" w:type="dxa"/>
              <w:bottom w:w="60" w:type="dxa"/>
              <w:right w:w="90" w:type="dxa"/>
            </w:tcMar>
          </w:tcPr>
          <w:p w14:paraId="7055109E" w14:textId="77777777" w:rsidR="00A10AD4" w:rsidRPr="00EF38EA" w:rsidRDefault="00000000" w:rsidP="0014187C">
            <w:pPr>
              <w:spacing w:before="20" w:after="20" w:line="276" w:lineRule="auto"/>
              <w:jc w:val="center"/>
            </w:pPr>
            <w:r w:rsidRPr="00EF38EA">
              <w:rPr>
                <w:sz w:val="24"/>
                <w:szCs w:val="24"/>
              </w:rPr>
              <w:t>Khoản 2 Điều 12</w:t>
            </w:r>
          </w:p>
        </w:tc>
        <w:tc>
          <w:tcPr>
            <w:tcW w:w="3700" w:type="dxa"/>
            <w:tcMar>
              <w:top w:w="60" w:type="dxa"/>
              <w:left w:w="90" w:type="dxa"/>
              <w:bottom w:w="60" w:type="dxa"/>
              <w:right w:w="90" w:type="dxa"/>
            </w:tcMar>
          </w:tcPr>
          <w:p w14:paraId="0A6B7A9B" w14:textId="77777777" w:rsidR="00A10AD4" w:rsidRPr="00EF38EA" w:rsidRDefault="00000000" w:rsidP="0014187C">
            <w:pPr>
              <w:spacing w:before="20" w:after="20" w:line="276" w:lineRule="auto"/>
              <w:jc w:val="both"/>
            </w:pPr>
            <w:r w:rsidRPr="00EF38EA">
              <w:rPr>
                <w:sz w:val="24"/>
                <w:szCs w:val="24"/>
              </w:rPr>
              <w:t>Đội phản ứng nhanh cấp xã gồm đại diện Ủy ban nhân dân, Trạm Y tế, nhân sự phụ trách an toàn thực phẩm, đại diện Công an, các ban, ngành, đoàn thể khi cần thiết.</w:t>
            </w:r>
          </w:p>
        </w:tc>
        <w:tc>
          <w:tcPr>
            <w:tcW w:w="3954" w:type="dxa"/>
            <w:tcMar>
              <w:top w:w="60" w:type="dxa"/>
              <w:left w:w="90" w:type="dxa"/>
              <w:bottom w:w="60" w:type="dxa"/>
              <w:right w:w="90" w:type="dxa"/>
            </w:tcMar>
          </w:tcPr>
          <w:p w14:paraId="584B53DD" w14:textId="77777777" w:rsidR="00A10AD4" w:rsidRPr="00EF38EA" w:rsidRDefault="00000000" w:rsidP="0014187C">
            <w:pPr>
              <w:spacing w:before="20" w:after="20" w:line="276" w:lineRule="auto"/>
              <w:jc w:val="both"/>
            </w:pPr>
            <w:r w:rsidRPr="00EF38EA">
              <w:rPr>
                <w:sz w:val="24"/>
                <w:szCs w:val="24"/>
              </w:rPr>
              <w:t>Bố trí trên cơ sở lực lượng sẵn có tại cấp xã, không phát sinh biên chế mới.</w:t>
            </w:r>
          </w:p>
        </w:tc>
      </w:tr>
      <w:tr w:rsidR="00A10AD4" w:rsidRPr="00EF38EA" w14:paraId="0C89A904" w14:textId="77777777">
        <w:trPr>
          <w:cantSplit/>
        </w:trPr>
        <w:tc>
          <w:tcPr>
            <w:tcW w:w="1700" w:type="dxa"/>
            <w:tcMar>
              <w:top w:w="60" w:type="dxa"/>
              <w:left w:w="90" w:type="dxa"/>
              <w:bottom w:w="60" w:type="dxa"/>
              <w:right w:w="90" w:type="dxa"/>
            </w:tcMar>
          </w:tcPr>
          <w:p w14:paraId="2CAEE164" w14:textId="77777777" w:rsidR="00A10AD4" w:rsidRPr="00EF38EA" w:rsidRDefault="00000000" w:rsidP="0014187C">
            <w:pPr>
              <w:spacing w:before="20" w:after="20" w:line="276" w:lineRule="auto"/>
              <w:jc w:val="center"/>
            </w:pPr>
            <w:r w:rsidRPr="00EF38EA">
              <w:rPr>
                <w:sz w:val="24"/>
                <w:szCs w:val="24"/>
              </w:rPr>
              <w:t>Khoản 2 Điều 22</w:t>
            </w:r>
          </w:p>
        </w:tc>
        <w:tc>
          <w:tcPr>
            <w:tcW w:w="3700" w:type="dxa"/>
            <w:tcMar>
              <w:top w:w="60" w:type="dxa"/>
              <w:left w:w="90" w:type="dxa"/>
              <w:bottom w:w="60" w:type="dxa"/>
              <w:right w:w="90" w:type="dxa"/>
            </w:tcMar>
          </w:tcPr>
          <w:p w14:paraId="4C0978DE" w14:textId="77777777" w:rsidR="00A10AD4" w:rsidRPr="00EF38EA" w:rsidRDefault="00000000" w:rsidP="0014187C">
            <w:pPr>
              <w:spacing w:before="20" w:after="20" w:line="276" w:lineRule="auto"/>
              <w:jc w:val="both"/>
            </w:pPr>
            <w:r w:rsidRPr="00EF38EA">
              <w:rPr>
                <w:sz w:val="24"/>
                <w:szCs w:val="24"/>
              </w:rPr>
              <w:t>Ủy ban nhân dân cấp xã phối hợp với Sở An toàn thực phẩm trong xử lý sự cố cấp độ 2, cấp độ 3.</w:t>
            </w:r>
          </w:p>
        </w:tc>
        <w:tc>
          <w:tcPr>
            <w:tcW w:w="3954" w:type="dxa"/>
            <w:tcMar>
              <w:top w:w="60" w:type="dxa"/>
              <w:left w:w="90" w:type="dxa"/>
              <w:bottom w:w="60" w:type="dxa"/>
              <w:right w:w="90" w:type="dxa"/>
            </w:tcMar>
          </w:tcPr>
          <w:p w14:paraId="226EB7B0" w14:textId="77777777" w:rsidR="00A10AD4" w:rsidRPr="00EF38EA" w:rsidRDefault="00000000" w:rsidP="0014187C">
            <w:pPr>
              <w:spacing w:before="20" w:after="20" w:line="276" w:lineRule="auto"/>
              <w:jc w:val="both"/>
            </w:pPr>
            <w:r w:rsidRPr="00EF38EA">
              <w:rPr>
                <w:sz w:val="24"/>
                <w:szCs w:val="24"/>
              </w:rPr>
              <w:t>Không phân cấp thêm; cấp xã giữ vai trò phối hợp, thành viên Đội phản ứng nhanh cấp Thành phố khi liên quan.</w:t>
            </w:r>
          </w:p>
        </w:tc>
      </w:tr>
    </w:tbl>
    <w:p w14:paraId="1825BC46" w14:textId="77777777" w:rsidR="00A10AD4" w:rsidRPr="00EF38EA" w:rsidRDefault="00000000" w:rsidP="0014187C">
      <w:pPr>
        <w:spacing w:before="120" w:after="120"/>
        <w:ind w:firstLine="567"/>
        <w:jc w:val="both"/>
      </w:pPr>
      <w:r w:rsidRPr="00EF38EA">
        <w:t>d) Điều kiện bảo đảm: cấp xã bố trí nhân lực, phương tiện (khoản 3 Điều 22); Sở An toàn thực phẩm tổ chức đào tạo, tập huấn, diễn tập (khoản 4 Điều 20) và điều phối, huy động lực lượng khi sự cố vượt khả năng của địa phương (khoản 3 Điều 11); kinh phí từ ngân sách theo phân cấp hiện hành (Điều 24). Lưu ý: sự cố tại cơ sở giáo dục dưới cấp trung học phổ thông thuộc cấp độ 1 nhưng có thể có số người ăn lớn, cần ưu tiên tập huấn, hỗ trợ cấp xã.</w:t>
      </w:r>
    </w:p>
    <w:p w14:paraId="7AB47748" w14:textId="77777777" w:rsidR="00A10AD4" w:rsidRPr="00EF38EA" w:rsidRDefault="00000000" w:rsidP="0014187C">
      <w:pPr>
        <w:spacing w:before="120" w:after="120"/>
        <w:ind w:firstLine="567"/>
        <w:jc w:val="both"/>
      </w:pPr>
      <w:r w:rsidRPr="00EF38EA">
        <w:t>đ) Kiểm tra, giám sát sau phân cấp: Sở An toàn thực phẩm chủ trì hướng dẫn, kiểm tra, đôn đốc, tổng hợp báo cáo Ủy ban nhân dân Thành phố (khoản 1 Điều 20) và hằng năm đánh giá hiệu quả hoạt động của hệ thống giám sát, cảnh báo sớm, phản ứng nhanh (khoản 7 Điều 20).</w:t>
      </w:r>
    </w:p>
    <w:p w14:paraId="78510BA6" w14:textId="77777777" w:rsidR="00A10AD4" w:rsidRPr="00EF38EA" w:rsidRDefault="00000000" w:rsidP="0014187C">
      <w:pPr>
        <w:keepNext/>
        <w:spacing w:before="120" w:after="120"/>
        <w:ind w:firstLine="567"/>
        <w:jc w:val="both"/>
      </w:pPr>
      <w:r w:rsidRPr="00EF38EA">
        <w:rPr>
          <w:b/>
          <w:bCs/>
        </w:rPr>
        <w:t>3. Việc ứng dụng, thúc đẩy phát triển khoa học, công nghệ, đổi mới sáng tạo và chuyển đổi số</w:t>
      </w:r>
    </w:p>
    <w:p w14:paraId="5838E14E" w14:textId="77777777" w:rsidR="00A10AD4" w:rsidRPr="00EF38EA" w:rsidRDefault="00000000" w:rsidP="0014187C">
      <w:pPr>
        <w:spacing w:before="120" w:after="120"/>
        <w:ind w:firstLine="567"/>
        <w:jc w:val="both"/>
      </w:pPr>
      <w:r w:rsidRPr="00EF38EA">
        <w:t>a) Các quy định tạo thuận lợi: dự thảo quy định nguyên tắc đẩy mạnh ứng dụng công nghệ thông tin, chuyển đổi số (khoản 4 Điều 4); chia sẻ dữ liệu và định hướng Cơ sở dữ liệu về an toàn thực phẩm (khoản 3 Điều 3, Điều 5); kênh báo cáo trực tuyến, ứng dụng số (Điều 7); số hóa kết quả giám sát, cảnh báo qua ứng dụng số (Điều 8, Điều 9); số hóa hồ sơ, điều động và theo dõi bằng hệ thống công vụ (Điều 11, Điều 12, Điều 16, Điều 19). Nội dung này giúp rút ngắn thời gian tiếp nhận, phân loại, điều phối và bảo đảm dữ liệu thống nhất.</w:t>
      </w:r>
    </w:p>
    <w:p w14:paraId="19284CDF" w14:textId="77777777" w:rsidR="00A10AD4" w:rsidRPr="00EF38EA" w:rsidRDefault="00000000" w:rsidP="0014187C">
      <w:pPr>
        <w:keepNext/>
        <w:spacing w:before="120" w:after="120"/>
        <w:ind w:firstLine="567"/>
        <w:jc w:val="both"/>
      </w:pPr>
      <w:r w:rsidRPr="00EF38EA">
        <w:lastRenderedPageBreak/>
        <w:t>b) Nội dung ứng dụng và đánh giá điều kiện thực hiện:</w:t>
      </w:r>
    </w:p>
    <w:tbl>
      <w:tblPr>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700"/>
        <w:gridCol w:w="3300"/>
        <w:gridCol w:w="4354"/>
      </w:tblGrid>
      <w:tr w:rsidR="00A10AD4" w:rsidRPr="00EF38EA" w14:paraId="0AB9757C" w14:textId="77777777">
        <w:trPr>
          <w:cantSplit/>
          <w:tblHeader/>
        </w:trPr>
        <w:tc>
          <w:tcPr>
            <w:tcW w:w="1700" w:type="dxa"/>
            <w:shd w:val="clear" w:color="auto" w:fill="E7E6E6"/>
            <w:tcMar>
              <w:top w:w="60" w:type="dxa"/>
              <w:left w:w="90" w:type="dxa"/>
              <w:bottom w:w="60" w:type="dxa"/>
              <w:right w:w="90" w:type="dxa"/>
            </w:tcMar>
          </w:tcPr>
          <w:p w14:paraId="3A19D131" w14:textId="77777777" w:rsidR="00A10AD4" w:rsidRPr="00EF38EA" w:rsidRDefault="00000000" w:rsidP="0014187C">
            <w:pPr>
              <w:spacing w:before="20" w:after="20" w:line="276" w:lineRule="auto"/>
              <w:jc w:val="center"/>
            </w:pPr>
            <w:r w:rsidRPr="00EF38EA">
              <w:rPr>
                <w:b/>
                <w:bCs/>
                <w:sz w:val="24"/>
                <w:szCs w:val="24"/>
              </w:rPr>
              <w:t>Điều khoản</w:t>
            </w:r>
          </w:p>
        </w:tc>
        <w:tc>
          <w:tcPr>
            <w:tcW w:w="3300" w:type="dxa"/>
            <w:shd w:val="clear" w:color="auto" w:fill="E7E6E6"/>
            <w:tcMar>
              <w:top w:w="60" w:type="dxa"/>
              <w:left w:w="90" w:type="dxa"/>
              <w:bottom w:w="60" w:type="dxa"/>
              <w:right w:w="90" w:type="dxa"/>
            </w:tcMar>
          </w:tcPr>
          <w:p w14:paraId="0B7B17E6" w14:textId="77777777" w:rsidR="00A10AD4" w:rsidRPr="00EF38EA" w:rsidRDefault="00000000" w:rsidP="0014187C">
            <w:pPr>
              <w:spacing w:before="20" w:after="20" w:line="276" w:lineRule="auto"/>
              <w:jc w:val="center"/>
            </w:pPr>
            <w:r w:rsidRPr="00EF38EA">
              <w:rPr>
                <w:b/>
                <w:bCs/>
                <w:sz w:val="24"/>
                <w:szCs w:val="24"/>
              </w:rPr>
              <w:t>Nội dung</w:t>
            </w:r>
          </w:p>
        </w:tc>
        <w:tc>
          <w:tcPr>
            <w:tcW w:w="4354" w:type="dxa"/>
            <w:shd w:val="clear" w:color="auto" w:fill="E7E6E6"/>
            <w:tcMar>
              <w:top w:w="60" w:type="dxa"/>
              <w:left w:w="90" w:type="dxa"/>
              <w:bottom w:w="60" w:type="dxa"/>
              <w:right w:w="90" w:type="dxa"/>
            </w:tcMar>
          </w:tcPr>
          <w:p w14:paraId="0C5096E5" w14:textId="77777777" w:rsidR="00A10AD4" w:rsidRPr="00EF38EA" w:rsidRDefault="00000000" w:rsidP="0014187C">
            <w:pPr>
              <w:spacing w:before="20" w:after="20" w:line="276" w:lineRule="auto"/>
              <w:jc w:val="center"/>
            </w:pPr>
            <w:r w:rsidRPr="00EF38EA">
              <w:rPr>
                <w:b/>
                <w:bCs/>
                <w:sz w:val="24"/>
                <w:szCs w:val="24"/>
              </w:rPr>
              <w:t>Đánh giá</w:t>
            </w:r>
          </w:p>
        </w:tc>
      </w:tr>
      <w:tr w:rsidR="00A10AD4" w:rsidRPr="00EF38EA" w14:paraId="29A6B85D" w14:textId="77777777">
        <w:trPr>
          <w:cantSplit/>
        </w:trPr>
        <w:tc>
          <w:tcPr>
            <w:tcW w:w="1700" w:type="dxa"/>
            <w:tcMar>
              <w:top w:w="60" w:type="dxa"/>
              <w:left w:w="90" w:type="dxa"/>
              <w:bottom w:w="60" w:type="dxa"/>
              <w:right w:w="90" w:type="dxa"/>
            </w:tcMar>
          </w:tcPr>
          <w:p w14:paraId="07DCC28F" w14:textId="77777777" w:rsidR="00A10AD4" w:rsidRPr="00EF38EA" w:rsidRDefault="00000000" w:rsidP="0014187C">
            <w:pPr>
              <w:spacing w:before="20" w:after="20" w:line="276" w:lineRule="auto"/>
              <w:jc w:val="center"/>
            </w:pPr>
            <w:r w:rsidRPr="00EF38EA">
              <w:rPr>
                <w:sz w:val="24"/>
                <w:szCs w:val="24"/>
              </w:rPr>
              <w:t>Khoản 3 Điều 3; Điều 5; khoản 2, khoản 3 Điều 20</w:t>
            </w:r>
          </w:p>
        </w:tc>
        <w:tc>
          <w:tcPr>
            <w:tcW w:w="3300" w:type="dxa"/>
            <w:tcMar>
              <w:top w:w="60" w:type="dxa"/>
              <w:left w:w="90" w:type="dxa"/>
              <w:bottom w:w="60" w:type="dxa"/>
              <w:right w:w="90" w:type="dxa"/>
            </w:tcMar>
          </w:tcPr>
          <w:p w14:paraId="3B209761" w14:textId="77777777" w:rsidR="00A10AD4" w:rsidRPr="00EF38EA" w:rsidRDefault="00000000" w:rsidP="0014187C">
            <w:pPr>
              <w:spacing w:before="20" w:after="20" w:line="276" w:lineRule="auto"/>
              <w:jc w:val="both"/>
            </w:pPr>
            <w:r w:rsidRPr="00EF38EA">
              <w:rPr>
                <w:sz w:val="24"/>
                <w:szCs w:val="24"/>
              </w:rPr>
              <w:t>Cơ sở dữ liệu về an toàn thực phẩm; Sở An toàn thực phẩm là đầu mối xây dựng, quản lý, vận hành; trong thời gian Cơ sở dữ liệu chưa hoàn thiện, thu thập, lưu trữ bằng phương tiện hiện có.</w:t>
            </w:r>
          </w:p>
        </w:tc>
        <w:tc>
          <w:tcPr>
            <w:tcW w:w="4354" w:type="dxa"/>
            <w:tcMar>
              <w:top w:w="60" w:type="dxa"/>
              <w:left w:w="90" w:type="dxa"/>
              <w:bottom w:w="60" w:type="dxa"/>
              <w:right w:w="90" w:type="dxa"/>
            </w:tcMar>
          </w:tcPr>
          <w:p w14:paraId="6C5C3D40" w14:textId="77777777" w:rsidR="00A10AD4" w:rsidRPr="00EF38EA" w:rsidRDefault="00000000" w:rsidP="0014187C">
            <w:pPr>
              <w:spacing w:before="20" w:after="20" w:line="276" w:lineRule="auto"/>
              <w:jc w:val="both"/>
            </w:pPr>
            <w:r w:rsidRPr="00EF38EA">
              <w:rPr>
                <w:sz w:val="24"/>
                <w:szCs w:val="24"/>
              </w:rPr>
              <w:t>Về hạ tầng, thể chế: cần ưu tiên tích hợp, sử dụng nền tảng và cơ sở dữ liệu sẵn có của Thành phố, bảo đảm kết nối, chia sẻ theo quy định về dữ liệu; việc quy định cơ sở dữ liệu thuộc thẩm quyền Hội đồng nhân dân (khoản 1 Điều 29 Luật Phát triển đô thị). Nguồn lực: đầu tư theo quy định về ứng dụng công nghệ thông tin.</w:t>
            </w:r>
          </w:p>
        </w:tc>
      </w:tr>
      <w:tr w:rsidR="00A10AD4" w:rsidRPr="00EF38EA" w14:paraId="18DD4D92" w14:textId="77777777">
        <w:trPr>
          <w:cantSplit/>
        </w:trPr>
        <w:tc>
          <w:tcPr>
            <w:tcW w:w="1700" w:type="dxa"/>
            <w:tcMar>
              <w:top w:w="60" w:type="dxa"/>
              <w:left w:w="90" w:type="dxa"/>
              <w:bottom w:w="60" w:type="dxa"/>
              <w:right w:w="90" w:type="dxa"/>
            </w:tcMar>
          </w:tcPr>
          <w:p w14:paraId="7BFB81DA" w14:textId="77777777" w:rsidR="00A10AD4" w:rsidRPr="00EF38EA" w:rsidRDefault="00000000" w:rsidP="0014187C">
            <w:pPr>
              <w:spacing w:before="20" w:after="20" w:line="276" w:lineRule="auto"/>
              <w:jc w:val="center"/>
            </w:pPr>
            <w:r w:rsidRPr="00EF38EA">
              <w:rPr>
                <w:sz w:val="24"/>
                <w:szCs w:val="24"/>
              </w:rPr>
              <w:t>Điểm b, điểm c khoản 1 và khoản 5 Điều 7</w:t>
            </w:r>
          </w:p>
        </w:tc>
        <w:tc>
          <w:tcPr>
            <w:tcW w:w="3300" w:type="dxa"/>
            <w:tcMar>
              <w:top w:w="60" w:type="dxa"/>
              <w:left w:w="90" w:type="dxa"/>
              <w:bottom w:w="60" w:type="dxa"/>
              <w:right w:w="90" w:type="dxa"/>
            </w:tcMar>
          </w:tcPr>
          <w:p w14:paraId="7AB17FA1" w14:textId="77777777" w:rsidR="00A10AD4" w:rsidRPr="00EF38EA" w:rsidRDefault="00000000" w:rsidP="0014187C">
            <w:pPr>
              <w:spacing w:before="20" w:after="20" w:line="276" w:lineRule="auto"/>
              <w:jc w:val="both"/>
            </w:pPr>
            <w:r w:rsidRPr="00EF38EA">
              <w:rPr>
                <w:sz w:val="24"/>
                <w:szCs w:val="24"/>
              </w:rPr>
              <w:t>Báo cáo trực tuyến liên thông qua Cơ sở dữ liệu khi hệ thống được đưa vào vận hành; Hệ thống tiếp nhận thông tin của Thành phố và các nền tảng số chính thức do Ủy ban nhân dân Thành phố công bố.</w:t>
            </w:r>
          </w:p>
        </w:tc>
        <w:tc>
          <w:tcPr>
            <w:tcW w:w="4354" w:type="dxa"/>
            <w:tcMar>
              <w:top w:w="60" w:type="dxa"/>
              <w:left w:w="90" w:type="dxa"/>
              <w:bottom w:w="60" w:type="dxa"/>
              <w:right w:w="90" w:type="dxa"/>
            </w:tcMar>
          </w:tcPr>
          <w:p w14:paraId="067A3203" w14:textId="77777777" w:rsidR="00A10AD4" w:rsidRPr="00EF38EA" w:rsidRDefault="00000000" w:rsidP="0014187C">
            <w:pPr>
              <w:spacing w:before="20" w:after="20" w:line="276" w:lineRule="auto"/>
              <w:jc w:val="both"/>
            </w:pPr>
            <w:r w:rsidRPr="00EF38EA">
              <w:rPr>
                <w:sz w:val="24"/>
                <w:szCs w:val="24"/>
              </w:rPr>
              <w:t>Sử dụng kênh số sẵn có, kết nối với hệ thống dùng chung; đường dây nóng 24/24 giờ vẫn là kênh tiếp nhận không phụ thuộc hệ thống số.</w:t>
            </w:r>
          </w:p>
        </w:tc>
      </w:tr>
      <w:tr w:rsidR="00A10AD4" w:rsidRPr="00EF38EA" w14:paraId="61EEA543" w14:textId="77777777">
        <w:trPr>
          <w:cantSplit/>
        </w:trPr>
        <w:tc>
          <w:tcPr>
            <w:tcW w:w="1700" w:type="dxa"/>
            <w:tcMar>
              <w:top w:w="60" w:type="dxa"/>
              <w:left w:w="90" w:type="dxa"/>
              <w:bottom w:w="60" w:type="dxa"/>
              <w:right w:w="90" w:type="dxa"/>
            </w:tcMar>
          </w:tcPr>
          <w:p w14:paraId="7CF5A184" w14:textId="77777777" w:rsidR="00A10AD4" w:rsidRPr="00EF38EA" w:rsidRDefault="00000000" w:rsidP="0014187C">
            <w:pPr>
              <w:spacing w:before="20" w:after="20" w:line="276" w:lineRule="auto"/>
              <w:jc w:val="center"/>
            </w:pPr>
            <w:r w:rsidRPr="00EF38EA">
              <w:rPr>
                <w:sz w:val="24"/>
                <w:szCs w:val="24"/>
              </w:rPr>
              <w:t>Điểm a khoản 2 Điều 8; khoản 2 Điều 9</w:t>
            </w:r>
          </w:p>
        </w:tc>
        <w:tc>
          <w:tcPr>
            <w:tcW w:w="3300" w:type="dxa"/>
            <w:tcMar>
              <w:top w:w="60" w:type="dxa"/>
              <w:left w:w="90" w:type="dxa"/>
              <w:bottom w:w="60" w:type="dxa"/>
              <w:right w:w="90" w:type="dxa"/>
            </w:tcMar>
          </w:tcPr>
          <w:p w14:paraId="76425018" w14:textId="77777777" w:rsidR="00A10AD4" w:rsidRPr="00EF38EA" w:rsidRDefault="00000000" w:rsidP="0014187C">
            <w:pPr>
              <w:spacing w:before="20" w:after="20" w:line="276" w:lineRule="auto"/>
              <w:jc w:val="both"/>
            </w:pPr>
            <w:r w:rsidRPr="00EF38EA">
              <w:rPr>
                <w:sz w:val="24"/>
                <w:szCs w:val="24"/>
              </w:rPr>
              <w:t>Cập nhật, lưu trữ kết quả giám sát trên Cơ sở dữ liệu khi hệ thống được đưa vào vận hành (trước đó lưu trữ bằng phương tiện hiện có); cảnh báo sớm trên Cổng thông tin điện tử, ứng dụng số, phương tiện truyền thông.</w:t>
            </w:r>
          </w:p>
        </w:tc>
        <w:tc>
          <w:tcPr>
            <w:tcW w:w="4354" w:type="dxa"/>
            <w:tcMar>
              <w:top w:w="60" w:type="dxa"/>
              <w:left w:w="90" w:type="dxa"/>
              <w:bottom w:w="60" w:type="dxa"/>
              <w:right w:w="90" w:type="dxa"/>
            </w:tcMar>
          </w:tcPr>
          <w:p w14:paraId="69078E65" w14:textId="77777777" w:rsidR="00A10AD4" w:rsidRPr="00EF38EA" w:rsidRDefault="00000000" w:rsidP="0014187C">
            <w:pPr>
              <w:spacing w:before="20" w:after="20" w:line="276" w:lineRule="auto"/>
              <w:jc w:val="both"/>
            </w:pPr>
            <w:r w:rsidRPr="00EF38EA">
              <w:rPr>
                <w:sz w:val="24"/>
                <w:szCs w:val="24"/>
              </w:rPr>
              <w:t>Về an toàn thông tin, dữ liệu: việc chia sẻ, khai thác dữ liệu (kể cả dữ liệu sức khỏe, dữ liệu cá nhân) phải tuân thủ pháp luật về dữ liệu, bảo vệ dữ liệu cá nhân và an toàn thông tin (khoản 2 Điều 5). Cảnh báo chỉ mang tính khuyến cáo phòng ngừa, không phát sinh nghĩa vụ mới đối với tổ chức, cá nhân.</w:t>
            </w:r>
          </w:p>
        </w:tc>
      </w:tr>
      <w:tr w:rsidR="00A10AD4" w:rsidRPr="00EF38EA" w14:paraId="5F20F9FA" w14:textId="77777777">
        <w:trPr>
          <w:cantSplit/>
        </w:trPr>
        <w:tc>
          <w:tcPr>
            <w:tcW w:w="1700" w:type="dxa"/>
            <w:tcMar>
              <w:top w:w="60" w:type="dxa"/>
              <w:left w:w="90" w:type="dxa"/>
              <w:bottom w:w="60" w:type="dxa"/>
              <w:right w:w="90" w:type="dxa"/>
            </w:tcMar>
          </w:tcPr>
          <w:p w14:paraId="1B46DCC0" w14:textId="77777777" w:rsidR="00A10AD4" w:rsidRPr="00EF38EA" w:rsidRDefault="00000000" w:rsidP="0014187C">
            <w:pPr>
              <w:spacing w:before="20" w:after="20" w:line="276" w:lineRule="auto"/>
              <w:jc w:val="center"/>
            </w:pPr>
            <w:r w:rsidRPr="00EF38EA">
              <w:rPr>
                <w:sz w:val="24"/>
                <w:szCs w:val="24"/>
              </w:rPr>
              <w:t>Khoản 4 Điều 11; khoản 4 Điều 12; khoản 2 Điều 15; khoản 2 Điều 16; Điều 19</w:t>
            </w:r>
          </w:p>
        </w:tc>
        <w:tc>
          <w:tcPr>
            <w:tcW w:w="3300" w:type="dxa"/>
            <w:tcMar>
              <w:top w:w="60" w:type="dxa"/>
              <w:left w:w="90" w:type="dxa"/>
              <w:bottom w:w="60" w:type="dxa"/>
              <w:right w:w="90" w:type="dxa"/>
            </w:tcMar>
          </w:tcPr>
          <w:p w14:paraId="088F6A53" w14:textId="77777777" w:rsidR="00A10AD4" w:rsidRPr="00EF38EA" w:rsidRDefault="00000000" w:rsidP="0014187C">
            <w:pPr>
              <w:spacing w:before="20" w:after="20" w:line="276" w:lineRule="auto"/>
              <w:jc w:val="both"/>
            </w:pPr>
            <w:r w:rsidRPr="00EF38EA">
              <w:rPr>
                <w:sz w:val="24"/>
                <w:szCs w:val="24"/>
              </w:rPr>
              <w:t>Cập nhật hồ sơ, tiến độ lên hệ thống; điều động qua SMS, ứng dụng thông báo công vụ, xác nhận có mặt tại hiện trường; cập nhật danh sách người điều trị; số hóa hồ sơ điều tra, hồ sơ vụ việc.</w:t>
            </w:r>
          </w:p>
        </w:tc>
        <w:tc>
          <w:tcPr>
            <w:tcW w:w="4354" w:type="dxa"/>
            <w:tcMar>
              <w:top w:w="60" w:type="dxa"/>
              <w:left w:w="90" w:type="dxa"/>
              <w:bottom w:w="60" w:type="dxa"/>
              <w:right w:w="90" w:type="dxa"/>
            </w:tcMar>
          </w:tcPr>
          <w:p w14:paraId="00EEAAF4" w14:textId="77777777" w:rsidR="00A10AD4" w:rsidRPr="00EF38EA" w:rsidRDefault="00000000" w:rsidP="0014187C">
            <w:pPr>
              <w:spacing w:before="20" w:after="20" w:line="276" w:lineRule="auto"/>
              <w:jc w:val="both"/>
            </w:pPr>
            <w:r w:rsidRPr="00EF38EA">
              <w:rPr>
                <w:sz w:val="24"/>
                <w:szCs w:val="24"/>
              </w:rPr>
              <w:t>Về nhân lực, hạ tầng: cần thiết bị, phần mềm công vụ, đường truyền tại cấp xã; có phương án dự phòng thủ công. Dữ liệu người bệnh và dữ liệu về vị trí của công chức, viên chức (nếu sử dụng khi xác nhận có mặt) là dữ liệu cá nhân, cần xác định rõ mục đích, phạm vi sử dụng.</w:t>
            </w:r>
          </w:p>
        </w:tc>
      </w:tr>
      <w:tr w:rsidR="00A10AD4" w:rsidRPr="00EF38EA" w14:paraId="6CCD5EAF" w14:textId="77777777">
        <w:trPr>
          <w:cantSplit/>
        </w:trPr>
        <w:tc>
          <w:tcPr>
            <w:tcW w:w="1700" w:type="dxa"/>
            <w:tcMar>
              <w:top w:w="60" w:type="dxa"/>
              <w:left w:w="90" w:type="dxa"/>
              <w:bottom w:w="60" w:type="dxa"/>
              <w:right w:w="90" w:type="dxa"/>
            </w:tcMar>
          </w:tcPr>
          <w:p w14:paraId="0F22D387" w14:textId="77777777" w:rsidR="00A10AD4" w:rsidRPr="00EF38EA" w:rsidRDefault="00000000" w:rsidP="0014187C">
            <w:pPr>
              <w:spacing w:before="20" w:after="20" w:line="276" w:lineRule="auto"/>
              <w:jc w:val="center"/>
            </w:pPr>
            <w:r w:rsidRPr="00EF38EA">
              <w:rPr>
                <w:sz w:val="24"/>
                <w:szCs w:val="24"/>
              </w:rPr>
              <w:t>Khoản 1, 2 Điều 5; khoản 2 Điều 21</w:t>
            </w:r>
          </w:p>
        </w:tc>
        <w:tc>
          <w:tcPr>
            <w:tcW w:w="3300" w:type="dxa"/>
            <w:tcMar>
              <w:top w:w="60" w:type="dxa"/>
              <w:left w:w="90" w:type="dxa"/>
              <w:bottom w:w="60" w:type="dxa"/>
              <w:right w:w="90" w:type="dxa"/>
            </w:tcMar>
          </w:tcPr>
          <w:p w14:paraId="4619899B" w14:textId="77777777" w:rsidR="00A10AD4" w:rsidRPr="00EF38EA" w:rsidRDefault="00000000" w:rsidP="0014187C">
            <w:pPr>
              <w:spacing w:before="20" w:after="20" w:line="276" w:lineRule="auto"/>
              <w:jc w:val="both"/>
            </w:pPr>
            <w:r w:rsidRPr="00EF38EA">
              <w:rPr>
                <w:sz w:val="24"/>
                <w:szCs w:val="24"/>
              </w:rPr>
              <w:t>Chia sẻ dữ liệu chuyên ngành giữa các sở, ngành, Ủy ban nhân dân cấp xã; bảo đảm an toàn thông tin.</w:t>
            </w:r>
          </w:p>
        </w:tc>
        <w:tc>
          <w:tcPr>
            <w:tcW w:w="4354" w:type="dxa"/>
            <w:tcMar>
              <w:top w:w="60" w:type="dxa"/>
              <w:left w:w="90" w:type="dxa"/>
              <w:bottom w:w="60" w:type="dxa"/>
              <w:right w:w="90" w:type="dxa"/>
            </w:tcMar>
          </w:tcPr>
          <w:p w14:paraId="5CC0D58D" w14:textId="77777777" w:rsidR="00A10AD4" w:rsidRPr="00EF38EA" w:rsidRDefault="00000000" w:rsidP="0014187C">
            <w:pPr>
              <w:spacing w:before="20" w:after="20" w:line="276" w:lineRule="auto"/>
              <w:jc w:val="both"/>
            </w:pPr>
            <w:r w:rsidRPr="00EF38EA">
              <w:rPr>
                <w:sz w:val="24"/>
                <w:szCs w:val="24"/>
              </w:rPr>
              <w:t>Cơ chế phối hợp: Sở An toàn thực phẩm điều phối, các sở, ngành chia sẻ dữ liệu; cần xác định danh mục dữ liệu, tần suất, đầu mối cập nhật trong văn bản hướng dẫn.</w:t>
            </w:r>
          </w:p>
        </w:tc>
      </w:tr>
    </w:tbl>
    <w:p w14:paraId="1DB63EF6" w14:textId="0B03E250" w:rsidR="00A10AD4" w:rsidRPr="00EF38EA" w:rsidRDefault="00000000" w:rsidP="0014187C">
      <w:pPr>
        <w:spacing w:before="120" w:after="120"/>
        <w:ind w:firstLine="567"/>
        <w:jc w:val="both"/>
      </w:pPr>
      <w:r w:rsidRPr="00EF38EA">
        <w:t xml:space="preserve">c) Yếu tố ảnh hưởng đến việc triển khai: Cơ sở dữ liệu chưa hoàn thiện (khoản 4 Điều 5, điểm đ khoản 3 Điều 6 đã có quy định về thời gian chưa vận hành); năng lực công nghệ thông tin và hạ tầng giữa các phường, xã, đặc khu chưa đồng đều; yêu cầu bảo vệ dữ liệu cá nhân. Quy định về cập nhật dữ liệu lên Cơ sở dữ liệu đã nêu điều kiện "khi hệ thống được đưa vào vận hành" tại các Điều 6, 7, 8, 12 (khoản 3), </w:t>
      </w:r>
      <w:r w:rsidRPr="00EF38EA">
        <w:lastRenderedPageBreak/>
        <w:t>15, 16, 19, 22 và 23; riêng khoản 4 Điều 11 và khoản 4 Điều 12 chưa nêu điều kiện này.</w:t>
      </w:r>
    </w:p>
    <w:p w14:paraId="739A1FAF" w14:textId="2BB7A017" w:rsidR="00A10AD4" w:rsidRPr="00EF38EA" w:rsidRDefault="00000000" w:rsidP="0014187C">
      <w:pPr>
        <w:spacing w:before="120" w:after="120"/>
        <w:ind w:firstLine="567"/>
        <w:jc w:val="both"/>
      </w:pPr>
      <w:r w:rsidRPr="00EF38EA">
        <w:t>d) Hướng hoàn thiện dự thảo: đã thống nhất thuật ngữ "Cơ sở dữ liệu" (khoản 3 Điều 3); việc thu thập, chia sẻ thông tin khi Cơ sở dữ liệu chưa hoàn thiện đã được quy định tại khoản 4 Điều 5; Sở An toàn thực phẩm là đầu mối (khoản 5 Điều 5); việc xây dựng, vận hành Cơ sở dữ liệu (nguồn kinh phí, nhân lực) thực hiện theo nghị quyết của Hội đồng nhân dân Thành phố, ngoài phạm vi Quy định này.</w:t>
      </w:r>
    </w:p>
    <w:p w14:paraId="7ABE5EE0" w14:textId="77777777" w:rsidR="00A10AD4" w:rsidRPr="00EF38EA" w:rsidRDefault="00000000" w:rsidP="0014187C">
      <w:pPr>
        <w:keepNext/>
        <w:spacing w:before="120" w:after="120"/>
        <w:ind w:firstLine="567"/>
      </w:pPr>
      <w:r w:rsidRPr="00EF38EA">
        <w:rPr>
          <w:b/>
          <w:bCs/>
        </w:rPr>
        <w:t>4. Việc bảo đảm bình đẳng giới</w:t>
      </w:r>
    </w:p>
    <w:p w14:paraId="744AC390" w14:textId="77777777" w:rsidR="00A10AD4" w:rsidRPr="00EF38EA" w:rsidRDefault="00000000" w:rsidP="0014187C">
      <w:pPr>
        <w:spacing w:before="120" w:after="120"/>
        <w:ind w:firstLine="567"/>
        <w:jc w:val="both"/>
      </w:pPr>
      <w:r w:rsidRPr="00EF38EA">
        <w:t>Dự thảo không có quy định riêng về giới. Các biện pháp giám sát, phản ứng nhanh, hỗ trợ người bị ảnh hưởng (Điều 15) và truyền thông nguy cơ (Điều 18) áp dụng chung cho mọi người dân, không phân biệt giới; không có quy định tạo ra sự khác biệt về cơ hội, điều kiện hay quyền lợi giữa nam và nữ. Nội dung phù hợp với quy định của pháp luật về bình đẳng giới.</w:t>
      </w:r>
    </w:p>
    <w:p w14:paraId="733D65D1" w14:textId="77777777" w:rsidR="00A10AD4" w:rsidRPr="00EF38EA" w:rsidRDefault="00000000" w:rsidP="0014187C">
      <w:pPr>
        <w:keepNext/>
        <w:spacing w:before="120" w:after="120"/>
        <w:ind w:firstLine="567"/>
      </w:pPr>
      <w:r w:rsidRPr="00EF38EA">
        <w:rPr>
          <w:b/>
          <w:bCs/>
        </w:rPr>
        <w:t>5. Việc thực hiện chính sách dân tộc</w:t>
      </w:r>
    </w:p>
    <w:p w14:paraId="15780288" w14:textId="77777777" w:rsidR="00A10AD4" w:rsidRPr="00EF38EA" w:rsidRDefault="00000000" w:rsidP="0014187C">
      <w:pPr>
        <w:spacing w:before="120" w:after="120"/>
        <w:ind w:firstLine="567"/>
        <w:jc w:val="both"/>
      </w:pPr>
      <w:r w:rsidRPr="00EF38EA">
        <w:t>Dự thảo không có quy định liên quan trực tiếp đến chính sách dân tộc. Các biện pháp áp dụng chung cho toàn bộ người dân và cơ sở trên địa bàn, không phân biệt thành phần dân tộc.</w:t>
      </w:r>
    </w:p>
    <w:p w14:paraId="3805DBC5" w14:textId="77777777" w:rsidR="00A10AD4" w:rsidRPr="00EF38EA" w:rsidRDefault="00000000" w:rsidP="0014187C">
      <w:pPr>
        <w:keepNext/>
        <w:spacing w:before="120" w:after="120"/>
        <w:ind w:firstLine="567"/>
      </w:pPr>
      <w:r w:rsidRPr="00EF38EA">
        <w:rPr>
          <w:b/>
          <w:bCs/>
        </w:rPr>
        <w:t>III. PHỤ LỤC</w:t>
      </w:r>
    </w:p>
    <w:p w14:paraId="53CCEF87" w14:textId="77777777" w:rsidR="00A10AD4" w:rsidRDefault="00000000" w:rsidP="0014187C">
      <w:pPr>
        <w:spacing w:before="120" w:after="120"/>
        <w:ind w:firstLine="567"/>
        <w:jc w:val="both"/>
      </w:pPr>
      <w:r w:rsidRPr="00EF38EA">
        <w:t>Không có./.</w:t>
      </w:r>
    </w:p>
    <w:sectPr w:rsidR="00A10AD4">
      <w:headerReference w:type="default" r:id="rId7"/>
      <w:headerReference w:type="first" r:id="rId8"/>
      <w:pgSz w:w="11906" w:h="16838"/>
      <w:pgMar w:top="1134" w:right="851" w:bottom="1134" w:left="1701" w:header="567"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28770" w14:textId="77777777" w:rsidR="006D7378" w:rsidRDefault="006D7378">
      <w:r>
        <w:separator/>
      </w:r>
    </w:p>
  </w:endnote>
  <w:endnote w:type="continuationSeparator" w:id="0">
    <w:p w14:paraId="3A988D9B" w14:textId="77777777" w:rsidR="006D7378" w:rsidRDefault="006D7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455F5" w14:textId="77777777" w:rsidR="006D7378" w:rsidRDefault="006D7378">
      <w:r>
        <w:separator/>
      </w:r>
    </w:p>
  </w:footnote>
  <w:footnote w:type="continuationSeparator" w:id="0">
    <w:p w14:paraId="6F6C2E8A" w14:textId="77777777" w:rsidR="006D7378" w:rsidRDefault="006D7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002A8" w14:textId="77777777" w:rsidR="00A10AD4" w:rsidRDefault="00000000">
    <w:pPr>
      <w:jc w:val="center"/>
    </w:pPr>
    <w:r>
      <w:rPr>
        <w:sz w:val="26"/>
        <w:szCs w:val="26"/>
      </w:rPr>
      <w:fldChar w:fldCharType="begin"/>
    </w:r>
    <w:r>
      <w:rPr>
        <w:sz w:val="26"/>
        <w:szCs w:val="26"/>
      </w:rPr>
      <w:instrText>PAGE</w:instrText>
    </w:r>
    <w:r>
      <w:rPr>
        <w:sz w:val="26"/>
        <w:szCs w:val="26"/>
      </w:rPr>
      <w:fldChar w:fldCharType="separate"/>
    </w:r>
    <w:r w:rsidR="0014187C">
      <w:rPr>
        <w:noProof/>
        <w:sz w:val="26"/>
        <w:szCs w:val="26"/>
      </w:rPr>
      <w:t>2</w:t>
    </w:r>
    <w:r>
      <w:rPr>
        <w:sz w:val="26"/>
        <w:szCs w:val="2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22008" w14:textId="77777777" w:rsidR="00A10AD4" w:rsidRDefault="00A10AD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101C4"/>
    <w:multiLevelType w:val="hybridMultilevel"/>
    <w:tmpl w:val="B2921D0A"/>
    <w:lvl w:ilvl="0" w:tplc="7A6AABFC">
      <w:start w:val="1"/>
      <w:numFmt w:val="bullet"/>
      <w:lvlText w:val="●"/>
      <w:lvlJc w:val="left"/>
      <w:pPr>
        <w:ind w:left="720" w:hanging="360"/>
      </w:pPr>
    </w:lvl>
    <w:lvl w:ilvl="1" w:tplc="8332B1D8">
      <w:start w:val="1"/>
      <w:numFmt w:val="bullet"/>
      <w:lvlText w:val="○"/>
      <w:lvlJc w:val="left"/>
      <w:pPr>
        <w:ind w:left="1440" w:hanging="360"/>
      </w:pPr>
    </w:lvl>
    <w:lvl w:ilvl="2" w:tplc="32984B80">
      <w:start w:val="1"/>
      <w:numFmt w:val="bullet"/>
      <w:lvlText w:val="■"/>
      <w:lvlJc w:val="left"/>
      <w:pPr>
        <w:ind w:left="2160" w:hanging="360"/>
      </w:pPr>
    </w:lvl>
    <w:lvl w:ilvl="3" w:tplc="FA0407F0">
      <w:start w:val="1"/>
      <w:numFmt w:val="bullet"/>
      <w:lvlText w:val="●"/>
      <w:lvlJc w:val="left"/>
      <w:pPr>
        <w:ind w:left="2880" w:hanging="360"/>
      </w:pPr>
    </w:lvl>
    <w:lvl w:ilvl="4" w:tplc="DAD8201C">
      <w:start w:val="1"/>
      <w:numFmt w:val="bullet"/>
      <w:lvlText w:val="○"/>
      <w:lvlJc w:val="left"/>
      <w:pPr>
        <w:ind w:left="3600" w:hanging="360"/>
      </w:pPr>
    </w:lvl>
    <w:lvl w:ilvl="5" w:tplc="30440D00">
      <w:start w:val="1"/>
      <w:numFmt w:val="bullet"/>
      <w:lvlText w:val="■"/>
      <w:lvlJc w:val="left"/>
      <w:pPr>
        <w:ind w:left="4320" w:hanging="360"/>
      </w:pPr>
    </w:lvl>
    <w:lvl w:ilvl="6" w:tplc="17463CEA">
      <w:start w:val="1"/>
      <w:numFmt w:val="bullet"/>
      <w:lvlText w:val="●"/>
      <w:lvlJc w:val="left"/>
      <w:pPr>
        <w:ind w:left="5040" w:hanging="360"/>
      </w:pPr>
    </w:lvl>
    <w:lvl w:ilvl="7" w:tplc="4CC22DFA">
      <w:start w:val="1"/>
      <w:numFmt w:val="bullet"/>
      <w:lvlText w:val="●"/>
      <w:lvlJc w:val="left"/>
      <w:pPr>
        <w:ind w:left="5760" w:hanging="360"/>
      </w:pPr>
    </w:lvl>
    <w:lvl w:ilvl="8" w:tplc="468856B4">
      <w:start w:val="1"/>
      <w:numFmt w:val="bullet"/>
      <w:lvlText w:val="●"/>
      <w:lvlJc w:val="left"/>
      <w:pPr>
        <w:ind w:left="6480" w:hanging="360"/>
      </w:pPr>
    </w:lvl>
  </w:abstractNum>
  <w:num w:numId="1" w16cid:durableId="6604987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AD4"/>
    <w:rsid w:val="000105AA"/>
    <w:rsid w:val="0014187C"/>
    <w:rsid w:val="00453D0C"/>
    <w:rsid w:val="0059072C"/>
    <w:rsid w:val="006D7378"/>
    <w:rsid w:val="008A2D2F"/>
    <w:rsid w:val="00977931"/>
    <w:rsid w:val="009C67FD"/>
    <w:rsid w:val="00A10AD4"/>
    <w:rsid w:val="00AE3B85"/>
    <w:rsid w:val="00B108CF"/>
    <w:rsid w:val="00DB3DE8"/>
    <w:rsid w:val="00EC577C"/>
    <w:rsid w:val="00EF3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6DA93"/>
  <w15:docId w15:val="{FC008971-ADAE-451A-A7BA-9A51C9899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1650</Words>
  <Characters>9409</Characters>
  <Application>Microsoft Office Word</Application>
  <DocSecurity>0</DocSecurity>
  <Lines>78</Lines>
  <Paragraphs>22</Paragraphs>
  <ScaleCrop>false</ScaleCrop>
  <Company/>
  <LinksUpToDate>false</LinksUpToDate>
  <CharactersWithSpaces>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Phuc Thai Hoang</cp:lastModifiedBy>
  <cp:revision>7</cp:revision>
  <dcterms:created xsi:type="dcterms:W3CDTF">2026-10-07T04:15:00Z</dcterms:created>
  <dcterms:modified xsi:type="dcterms:W3CDTF">2026-10-16T09:22:00Z</dcterms:modified>
</cp:coreProperties>
</file>