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4" w:type="dxa"/>
        <w:tblCellMar>
          <w:left w:w="10" w:type="dxa"/>
          <w:right w:w="10" w:type="dxa"/>
        </w:tblCellMar>
        <w:tblLook w:val="0000" w:firstRow="0" w:lastRow="0" w:firstColumn="0" w:lastColumn="0" w:noHBand="0" w:noVBand="0"/>
      </w:tblPr>
      <w:tblGrid>
        <w:gridCol w:w="3800"/>
        <w:gridCol w:w="5554"/>
      </w:tblGrid>
      <w:tr w:rsidR="009E42E0" w:rsidRPr="00B5784E" w14:paraId="00F9BD4E" w14:textId="77777777" w:rsidTr="00B35896">
        <w:tc>
          <w:tcPr>
            <w:tcW w:w="3800" w:type="dxa"/>
          </w:tcPr>
          <w:p w14:paraId="3815378C" w14:textId="77777777" w:rsidR="009E42E0" w:rsidRPr="00B5784E" w:rsidRDefault="009E42E0" w:rsidP="00B35896">
            <w:pPr>
              <w:jc w:val="center"/>
            </w:pPr>
            <w:r w:rsidRPr="00B5784E">
              <w:rPr>
                <w:sz w:val="26"/>
                <w:szCs w:val="26"/>
              </w:rPr>
              <w:t>ỦY BAN NHÂN DÂN</w:t>
            </w:r>
          </w:p>
          <w:p w14:paraId="2100CE21" w14:textId="77777777" w:rsidR="009E42E0" w:rsidRPr="00B5784E" w:rsidRDefault="009E42E0" w:rsidP="00B35896">
            <w:pPr>
              <w:jc w:val="center"/>
            </w:pPr>
            <w:r w:rsidRPr="00B5784E">
              <w:rPr>
                <w:sz w:val="26"/>
                <w:szCs w:val="26"/>
              </w:rPr>
              <w:t>THÀNH PHỐ HỒ CHÍ MINH</w:t>
            </w:r>
          </w:p>
          <w:p w14:paraId="36F07A6A" w14:textId="77777777" w:rsidR="009E42E0" w:rsidRPr="00B5784E" w:rsidRDefault="009E42E0" w:rsidP="00B35896">
            <w:pPr>
              <w:jc w:val="center"/>
            </w:pPr>
            <w:r w:rsidRPr="00B5784E">
              <w:rPr>
                <w:b/>
                <w:bCs/>
                <w:sz w:val="26"/>
                <w:szCs w:val="26"/>
              </w:rPr>
              <w:t>SỞ AN TOÀN THỰC PHẨM</w:t>
            </w:r>
          </w:p>
          <w:p w14:paraId="429517B7" w14:textId="77777777" w:rsidR="009E42E0" w:rsidRPr="00B5784E" w:rsidRDefault="009E42E0" w:rsidP="00B35896">
            <w:pPr>
              <w:jc w:val="center"/>
            </w:pPr>
            <w:r w:rsidRPr="00B5784E">
              <w:rPr>
                <w:noProof/>
              </w:rPr>
              <mc:AlternateContent>
                <mc:Choice Requires="wps">
                  <w:drawing>
                    <wp:anchor distT="0" distB="0" distL="114300" distR="114300" simplePos="0" relativeHeight="251659264" behindDoc="0" locked="0" layoutInCell="1" allowOverlap="1" wp14:anchorId="5457B06B" wp14:editId="4317D735">
                      <wp:simplePos x="0" y="0"/>
                      <wp:positionH relativeFrom="column">
                        <wp:posOffset>683481</wp:posOffset>
                      </wp:positionH>
                      <wp:positionV relativeFrom="paragraph">
                        <wp:posOffset>31833</wp:posOffset>
                      </wp:positionV>
                      <wp:extent cx="1144988" cy="0"/>
                      <wp:effectExtent l="0" t="0" r="0" b="0"/>
                      <wp:wrapNone/>
                      <wp:docPr id="932395735" name="Straight Connector 1"/>
                      <wp:cNvGraphicFramePr/>
                      <a:graphic xmlns:a="http://schemas.openxmlformats.org/drawingml/2006/main">
                        <a:graphicData uri="http://schemas.microsoft.com/office/word/2010/wordprocessingShape">
                          <wps:wsp>
                            <wps:cNvCnPr/>
                            <wps:spPr>
                              <a:xfrm>
                                <a:off x="0" y="0"/>
                                <a:ext cx="11449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43508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8pt,2.5pt" to="143.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" strokecolor="black [3200]" strokeweight=".5pt">
                      <v:stroke joinstyle="miter"/>
                    </v:line>
                  </w:pict>
                </mc:Fallback>
              </mc:AlternateContent>
            </w:r>
          </w:p>
        </w:tc>
        <w:tc>
          <w:tcPr>
            <w:tcW w:w="5554" w:type="dxa"/>
          </w:tcPr>
          <w:p w14:paraId="6CBB8DD6" w14:textId="77777777" w:rsidR="009E42E0" w:rsidRPr="00B5784E" w:rsidRDefault="009E42E0" w:rsidP="00B35896">
            <w:pPr>
              <w:jc w:val="center"/>
              <w:rPr>
                <w:sz w:val="26"/>
                <w:szCs w:val="26"/>
              </w:rPr>
            </w:pPr>
            <w:r w:rsidRPr="00B5784E">
              <w:rPr>
                <w:b/>
                <w:bCs/>
                <w:sz w:val="26"/>
                <w:szCs w:val="26"/>
              </w:rPr>
              <w:t>CỘNG HÒA XÃ HỘI CHỦ NGHĨA VIỆT NAM</w:t>
            </w:r>
          </w:p>
          <w:p w14:paraId="723D3A15" w14:textId="77777777" w:rsidR="009E42E0" w:rsidRPr="00B5784E" w:rsidRDefault="009E42E0" w:rsidP="00B35896">
            <w:pPr>
              <w:jc w:val="center"/>
            </w:pPr>
            <w:r w:rsidRPr="00B5784E">
              <w:rPr>
                <w:b/>
                <w:bCs/>
              </w:rPr>
              <w:t>Độc lập - Tự do - Hạnh phúc</w:t>
            </w:r>
          </w:p>
          <w:p w14:paraId="31EA34D6" w14:textId="77777777" w:rsidR="009E42E0" w:rsidRPr="00B5784E" w:rsidRDefault="009E42E0" w:rsidP="00B35896">
            <w:pPr>
              <w:jc w:val="center"/>
            </w:pPr>
            <w:r w:rsidRPr="00B5784E">
              <w:rPr>
                <w:noProof/>
              </w:rPr>
              <mc:AlternateContent>
                <mc:Choice Requires="wps">
                  <w:drawing>
                    <wp:anchor distT="0" distB="0" distL="114300" distR="114300" simplePos="0" relativeHeight="251660288" behindDoc="0" locked="0" layoutInCell="1" allowOverlap="1" wp14:anchorId="04A7DA09" wp14:editId="36642D37">
                      <wp:simplePos x="0" y="0"/>
                      <wp:positionH relativeFrom="column">
                        <wp:posOffset>710261</wp:posOffset>
                      </wp:positionH>
                      <wp:positionV relativeFrom="paragraph">
                        <wp:posOffset>31750</wp:posOffset>
                      </wp:positionV>
                      <wp:extent cx="2083242" cy="7951"/>
                      <wp:effectExtent l="0" t="0" r="31750" b="30480"/>
                      <wp:wrapNone/>
                      <wp:docPr id="1817768541" name="Straight Connector 2"/>
                      <wp:cNvGraphicFramePr/>
                      <a:graphic xmlns:a="http://schemas.openxmlformats.org/drawingml/2006/main">
                        <a:graphicData uri="http://schemas.microsoft.com/office/word/2010/wordprocessingShape">
                          <wps:wsp>
                            <wps:cNvCnPr/>
                            <wps:spPr>
                              <a:xfrm>
                                <a:off x="0" y="0"/>
                                <a:ext cx="208324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EBDF2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95pt,2.5pt" to="220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" strokecolor="black [3200]" strokeweight=".5pt">
                      <v:stroke joinstyle="miter"/>
                    </v:line>
                  </w:pict>
                </mc:Fallback>
              </mc:AlternateContent>
            </w:r>
          </w:p>
        </w:tc>
      </w:tr>
      <w:tr w:rsidR="009E42E0" w:rsidRPr="00B5784E" w14:paraId="744D4B89" w14:textId="77777777" w:rsidTr="00B35896">
        <w:tc>
          <w:tcPr>
            <w:tcW w:w="3800" w:type="dxa"/>
          </w:tcPr>
          <w:p w14:paraId="07DFF85C" w14:textId="77777777" w:rsidR="009E42E0" w:rsidRPr="00B5784E" w:rsidRDefault="009E42E0" w:rsidP="00B35896">
            <w:pPr>
              <w:spacing w:before="100"/>
              <w:jc w:val="center"/>
            </w:pPr>
            <w:r w:rsidRPr="00B5784E">
              <w:rPr>
                <w:sz w:val="26"/>
                <w:szCs w:val="26"/>
              </w:rPr>
              <w:t>Số:            /BC-SATTP</w:t>
            </w:r>
          </w:p>
        </w:tc>
        <w:tc>
          <w:tcPr>
            <w:tcW w:w="5554" w:type="dxa"/>
          </w:tcPr>
          <w:p w14:paraId="36479C8B" w14:textId="77777777" w:rsidR="009E42E0" w:rsidRPr="00B5784E" w:rsidRDefault="009E42E0" w:rsidP="00B35896">
            <w:pPr>
              <w:spacing w:before="100"/>
              <w:jc w:val="center"/>
              <w:rPr>
                <w:spacing w:val="-8"/>
              </w:rPr>
            </w:pPr>
            <w:r w:rsidRPr="00B5784E">
              <w:rPr>
                <w:i/>
                <w:iCs/>
                <w:spacing w:val="-8"/>
              </w:rPr>
              <w:t>Thành phố Hồ Chí Minh, ngày     tháng     năm 2026</w:t>
            </w:r>
          </w:p>
        </w:tc>
      </w:tr>
    </w:tbl>
    <w:p w14:paraId="4B81BB83" w14:textId="62867570" w:rsidR="00A20DCD" w:rsidRPr="00B5784E" w:rsidRDefault="000767C7">
      <w:pPr>
        <w:spacing w:before="80" w:after="80" w:line="340" w:lineRule="auto"/>
        <w:jc w:val="both"/>
      </w:pPr>
      <w:r w:rsidRPr="00B5784E">
        <w:rPr>
          <w:noProof/>
          <w:sz w:val="24"/>
          <w:szCs w:val="24"/>
        </w:rPr>
        <mc:AlternateContent>
          <mc:Choice Requires="wps">
            <w:drawing>
              <wp:anchor distT="0" distB="0" distL="114300" distR="114300" simplePos="0" relativeHeight="251663360" behindDoc="0" locked="0" layoutInCell="1" allowOverlap="1" wp14:anchorId="25291AFA" wp14:editId="1876BCA0">
                <wp:simplePos x="0" y="0"/>
                <wp:positionH relativeFrom="column">
                  <wp:posOffset>-675861</wp:posOffset>
                </wp:positionH>
                <wp:positionV relativeFrom="paragraph">
                  <wp:posOffset>87078</wp:posOffset>
                </wp:positionV>
                <wp:extent cx="1169035" cy="349250"/>
                <wp:effectExtent l="0" t="0" r="12065" b="12700"/>
                <wp:wrapNone/>
                <wp:docPr id="1781355878" name="Rectangle 4"/>
                <wp:cNvGraphicFramePr/>
                <a:graphic xmlns:a="http://schemas.openxmlformats.org/drawingml/2006/main">
                  <a:graphicData uri="http://schemas.microsoft.com/office/word/2010/wordprocessingShape">
                    <wps:wsp>
                      <wps:cNvSpPr/>
                      <wps:spPr>
                        <a:xfrm>
                          <a:off x="0" y="0"/>
                          <a:ext cx="1169035" cy="34925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34FCB386" w14:textId="77777777" w:rsidR="000767C7" w:rsidRDefault="000767C7" w:rsidP="000767C7">
                            <w:pPr>
                              <w:jc w:val="center"/>
                              <w:rPr>
                                <w:color w:val="000000" w:themeColor="text1"/>
                              </w:rPr>
                            </w:pPr>
                            <w:r>
                              <w:rPr>
                                <w:color w:val="000000" w:themeColor="text1"/>
                              </w:rPr>
                              <w:t>DỰ THẢO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91AFA" id="Rectangle 4" o:spid="_x0000_s1026" style="position:absolute;left:0;text-align:left;margin-left:-53.2pt;margin-top:6.85pt;width:92.05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" filled="f" strokecolor="#09101d [484]" strokeweight=".25pt">
                <v:textbox>
                  <w:txbxContent>
                    <w:p w14:paraId="34FCB386" w14:textId="77777777" w:rsidR="000767C7" w:rsidRDefault="000767C7" w:rsidP="000767C7">
                      <w:pPr>
                        <w:jc w:val="center"/>
                        <w:rPr>
                          <w:color w:val="000000" w:themeColor="text1"/>
                        </w:rPr>
                      </w:pPr>
                      <w:r>
                        <w:rPr>
                          <w:color w:val="000000" w:themeColor="text1"/>
                        </w:rPr>
                        <w:t>DỰ THẢO</w:t>
                      </w:r>
                    </w:p>
                  </w:txbxContent>
                </v:textbox>
              </v:rect>
            </w:pict>
          </mc:Fallback>
        </mc:AlternateContent>
      </w:r>
      <w:r w:rsidRPr="00B5784E">
        <w:t xml:space="preserve"> </w:t>
      </w:r>
    </w:p>
    <w:p w14:paraId="4B037D29" w14:textId="77777777" w:rsidR="00A20DCD" w:rsidRPr="00B5784E" w:rsidRDefault="00000000" w:rsidP="009E42E0">
      <w:pPr>
        <w:jc w:val="center"/>
        <w:rPr>
          <w:sz w:val="27"/>
          <w:szCs w:val="27"/>
        </w:rPr>
      </w:pPr>
      <w:r w:rsidRPr="00B5784E">
        <w:rPr>
          <w:b/>
          <w:bCs/>
          <w:sz w:val="27"/>
          <w:szCs w:val="27"/>
        </w:rPr>
        <w:t>BÁO CÁO</w:t>
      </w:r>
    </w:p>
    <w:p w14:paraId="23A1373C" w14:textId="229C5570" w:rsidR="009E42E0" w:rsidRPr="00B5784E" w:rsidRDefault="00000000" w:rsidP="009E42E0">
      <w:pPr>
        <w:jc w:val="center"/>
        <w:rPr>
          <w:b/>
          <w:bCs/>
          <w:sz w:val="27"/>
          <w:szCs w:val="27"/>
        </w:rPr>
      </w:pPr>
      <w:r w:rsidRPr="00B5784E">
        <w:rPr>
          <w:b/>
          <w:bCs/>
          <w:sz w:val="27"/>
          <w:szCs w:val="27"/>
        </w:rPr>
        <w:t>Đánh giá tác động của dự thảo Quyết định của Ủy ban nhân dân Thành phố ban hành Quy định về biện pháp, quy trình giám sát, phản ứng nhanh để phòng ngừa, ngăn chặn và khắc phục sự cố về an toàn thực phẩm</w:t>
      </w:r>
    </w:p>
    <w:p w14:paraId="5FE56F4D" w14:textId="7571A3AE" w:rsidR="00A20DCD" w:rsidRPr="00B5784E" w:rsidRDefault="00000000" w:rsidP="009E42E0">
      <w:pPr>
        <w:jc w:val="center"/>
        <w:rPr>
          <w:sz w:val="27"/>
          <w:szCs w:val="27"/>
        </w:rPr>
      </w:pPr>
      <w:r w:rsidRPr="00B5784E">
        <w:rPr>
          <w:b/>
          <w:bCs/>
          <w:sz w:val="27"/>
          <w:szCs w:val="27"/>
        </w:rPr>
        <w:t>trên địa bàn Thành phố Hồ Chí Minh</w:t>
      </w:r>
    </w:p>
    <w:p w14:paraId="341737F6" w14:textId="70AD66B7" w:rsidR="009E42E0" w:rsidRPr="00B5784E" w:rsidRDefault="009E42E0">
      <w:pPr>
        <w:keepNext/>
        <w:spacing w:before="160" w:after="80" w:line="340" w:lineRule="auto"/>
        <w:rPr>
          <w:b/>
          <w:bCs/>
        </w:rPr>
      </w:pPr>
      <w:r w:rsidRPr="00B5784E">
        <w:rPr>
          <w:b/>
          <w:bCs/>
          <w:noProof/>
        </w:rPr>
        <mc:AlternateContent>
          <mc:Choice Requires="wps">
            <w:drawing>
              <wp:anchor distT="0" distB="0" distL="114300" distR="114300" simplePos="0" relativeHeight="251661312" behindDoc="0" locked="0" layoutInCell="1" allowOverlap="1" wp14:anchorId="474A7464" wp14:editId="3C54F00A">
                <wp:simplePos x="0" y="0"/>
                <wp:positionH relativeFrom="column">
                  <wp:posOffset>2344392</wp:posOffset>
                </wp:positionH>
                <wp:positionV relativeFrom="paragraph">
                  <wp:posOffset>52070</wp:posOffset>
                </wp:positionV>
                <wp:extent cx="1375576" cy="0"/>
                <wp:effectExtent l="0" t="0" r="0" b="0"/>
                <wp:wrapNone/>
                <wp:docPr id="501598695" name="Straight Connector 1"/>
                <wp:cNvGraphicFramePr/>
                <a:graphic xmlns:a="http://schemas.openxmlformats.org/drawingml/2006/main">
                  <a:graphicData uri="http://schemas.microsoft.com/office/word/2010/wordprocessingShape">
                    <wps:wsp>
                      <wps:cNvCnPr/>
                      <wps:spPr>
                        <a:xfrm>
                          <a:off x="0" y="0"/>
                          <a:ext cx="13755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C2B856"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4.6pt,4.1pt" to="292.9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" strokecolor="black [3200]" strokeweight=".5pt">
                <v:stroke joinstyle="miter"/>
              </v:line>
            </w:pict>
          </mc:Fallback>
        </mc:AlternateContent>
      </w:r>
    </w:p>
    <w:p w14:paraId="7FEBBBE7" w14:textId="7AD0B75C" w:rsidR="00A20DCD" w:rsidRPr="00B5784E" w:rsidRDefault="00000000" w:rsidP="0070144E">
      <w:pPr>
        <w:keepNext/>
        <w:spacing w:before="120" w:after="120"/>
        <w:ind w:firstLine="720"/>
        <w:jc w:val="both"/>
        <w:rPr>
          <w:sz w:val="27"/>
          <w:szCs w:val="27"/>
        </w:rPr>
      </w:pPr>
      <w:r w:rsidRPr="00B5784E">
        <w:rPr>
          <w:b/>
          <w:bCs/>
          <w:sz w:val="27"/>
          <w:szCs w:val="27"/>
        </w:rPr>
        <w:t>I. XÁC ĐỊNH VẤN ĐỀ</w:t>
      </w:r>
    </w:p>
    <w:p w14:paraId="11949271" w14:textId="77777777" w:rsidR="00A20DCD" w:rsidRPr="00B5784E" w:rsidRDefault="00000000" w:rsidP="0070144E">
      <w:pPr>
        <w:keepNext/>
        <w:spacing w:before="120" w:after="120"/>
        <w:ind w:firstLine="720"/>
        <w:jc w:val="both"/>
        <w:rPr>
          <w:sz w:val="27"/>
          <w:szCs w:val="27"/>
        </w:rPr>
      </w:pPr>
      <w:r w:rsidRPr="00B5784E">
        <w:rPr>
          <w:b/>
          <w:bCs/>
          <w:sz w:val="27"/>
          <w:szCs w:val="27"/>
        </w:rPr>
        <w:t>1. Bối cảnh xây dựng chính sách</w:t>
      </w:r>
    </w:p>
    <w:p w14:paraId="0BC2C6E8" w14:textId="68158031" w:rsidR="00A20DCD" w:rsidRPr="00B5784E" w:rsidRDefault="00000000" w:rsidP="005427BA">
      <w:pPr>
        <w:spacing w:before="120" w:after="120"/>
        <w:ind w:firstLine="720"/>
        <w:jc w:val="both"/>
        <w:rPr>
          <w:sz w:val="27"/>
          <w:szCs w:val="27"/>
        </w:rPr>
      </w:pPr>
      <w:r w:rsidRPr="00B5784E">
        <w:rPr>
          <w:sz w:val="27"/>
          <w:szCs w:val="27"/>
        </w:rPr>
        <w:t>Bối cảnh quốc tế, khu vực</w:t>
      </w:r>
      <w:r w:rsidR="005427BA">
        <w:rPr>
          <w:sz w:val="27"/>
          <w:szCs w:val="27"/>
        </w:rPr>
        <w:t xml:space="preserve">: </w:t>
      </w:r>
      <w:r w:rsidRPr="00B5784E">
        <w:rPr>
          <w:sz w:val="27"/>
          <w:szCs w:val="27"/>
        </w:rPr>
        <w:t>Tổ chức Y tế thế giới và Ủy ban Codex khuyến nghị các quốc gia xây dựng hệ thống kiểm soát thực phẩm có khả năng giám sát, cảnh báo sớm và phản ứng nhanh với sự cố an toàn thực phẩm. Việt Nam là thành viên của Điều lệ Y tế quốc tế (2005) và Hiệp định SPS của Tổ chức Thương mại thế giới; yêu cầu về phát hiện sớm và kiểm soát sự cố ngày càng được chú trọng.</w:t>
      </w:r>
    </w:p>
    <w:p w14:paraId="4A555B31" w14:textId="79C2B1ED" w:rsidR="00A20DCD" w:rsidRPr="00B5784E" w:rsidRDefault="00000000" w:rsidP="0070144E">
      <w:pPr>
        <w:spacing w:before="120" w:after="120"/>
        <w:ind w:firstLine="720"/>
        <w:jc w:val="both"/>
        <w:rPr>
          <w:sz w:val="27"/>
          <w:szCs w:val="27"/>
        </w:rPr>
      </w:pPr>
      <w:r w:rsidRPr="00B5784E">
        <w:rPr>
          <w:sz w:val="27"/>
          <w:szCs w:val="27"/>
        </w:rPr>
        <w:t>Bối cảnh trong nước</w:t>
      </w:r>
      <w:r w:rsidR="00F64232">
        <w:rPr>
          <w:sz w:val="27"/>
          <w:szCs w:val="27"/>
        </w:rPr>
        <w:t>:</w:t>
      </w:r>
    </w:p>
    <w:p w14:paraId="47984762" w14:textId="77777777" w:rsidR="00A20DCD" w:rsidRPr="00B5784E" w:rsidRDefault="00000000" w:rsidP="0070144E">
      <w:pPr>
        <w:spacing w:before="120" w:after="120"/>
        <w:ind w:firstLine="720"/>
        <w:jc w:val="both"/>
        <w:rPr>
          <w:sz w:val="27"/>
          <w:szCs w:val="27"/>
        </w:rPr>
      </w:pPr>
      <w:r w:rsidRPr="00B5784E">
        <w:rPr>
          <w:sz w:val="27"/>
          <w:szCs w:val="27"/>
        </w:rPr>
        <w:t>- Về chính trị, pháp lý: Chỉ thị số 17-CT/TW ngày 21/10/2022 của Ban Bí thư yêu cầu tăng cường bảo đảm an ninh, an toàn thực phẩm trong tình hình mới; Nghị quyết số 57-NQ/TW ngày 22/12/2024 của Bộ Chính trị yêu cầu đẩy mạnh chuyển đổi số, dữ liệu; Luật Phát triển đô thị số 18/2026/QH16 giao Ủy ban nhân dân Thành phố quy định biện pháp, quy trình giám sát, phản ứng nhanh để phòng ngừa, ngăn chặn và khắc phục sự cố về an toàn thực phẩm (điểm a khoản 2 Điều 29), giao Hội đồng nhân dân Thành phố quy định về cơ sở dữ liệu (khoản 1 Điều 29).</w:t>
      </w:r>
    </w:p>
    <w:p w14:paraId="37F7599D" w14:textId="453F84ED" w:rsidR="00A20DCD" w:rsidRPr="00B5784E" w:rsidRDefault="00000000" w:rsidP="0070144E">
      <w:pPr>
        <w:spacing w:before="120" w:after="120"/>
        <w:ind w:firstLine="720"/>
        <w:jc w:val="both"/>
        <w:rPr>
          <w:sz w:val="27"/>
          <w:szCs w:val="27"/>
        </w:rPr>
      </w:pPr>
      <w:r w:rsidRPr="00B5784E">
        <w:rPr>
          <w:sz w:val="27"/>
          <w:szCs w:val="27"/>
        </w:rPr>
        <w:t xml:space="preserve">- Về tổ chức bộ máy: Từ khi tổ chức chính quyền địa phương 02 cấp, </w:t>
      </w:r>
      <w:r w:rsidR="003C07D0" w:rsidRPr="00B5784E">
        <w:rPr>
          <w:sz w:val="27"/>
          <w:szCs w:val="27"/>
        </w:rPr>
        <w:t>Ủy ban nhân dân phường, xã, đặc khu (viết tắt là Ủy ban nhân dân cấp xã)</w:t>
      </w:r>
      <w:r w:rsidRPr="00B5784E">
        <w:rPr>
          <w:sz w:val="27"/>
          <w:szCs w:val="27"/>
        </w:rPr>
        <w:t xml:space="preserve"> trực tiếp tiếp nhận, xử lý ban đầu các sự cố trên địa bàn; Sở An toàn thực phẩm là cơ quan đầu mối của Thành phố.</w:t>
      </w:r>
    </w:p>
    <w:p w14:paraId="27359BCD" w14:textId="77777777" w:rsidR="00A20DCD" w:rsidRPr="00B5784E" w:rsidRDefault="00000000" w:rsidP="0070144E">
      <w:pPr>
        <w:spacing w:before="120" w:after="120"/>
        <w:ind w:firstLine="720"/>
        <w:jc w:val="both"/>
        <w:rPr>
          <w:sz w:val="27"/>
          <w:szCs w:val="27"/>
        </w:rPr>
      </w:pPr>
      <w:r w:rsidRPr="00B5784E">
        <w:rPr>
          <w:sz w:val="27"/>
          <w:szCs w:val="27"/>
        </w:rPr>
        <w:t>- Về kinh tế - xã hội: Thành phố có dân số lớn, mật độ cơ sở sản xuất, chế biến, kinh doanh thực phẩm và dịch vụ ăn uống cao, nhiều bếp ăn tập thể trong cơ sở giáo dục, khu công nghiệp, khu chế xuất; thực phẩm lưu thông từ các địa phương khác vào Thành phố với số lượng lớn.</w:t>
      </w:r>
    </w:p>
    <w:p w14:paraId="4EA6D10D" w14:textId="7F37DF58" w:rsidR="00A20DCD" w:rsidRPr="00B5784E" w:rsidRDefault="00000000" w:rsidP="0070144E">
      <w:pPr>
        <w:spacing w:before="120" w:after="120"/>
        <w:ind w:firstLine="720"/>
        <w:jc w:val="both"/>
        <w:rPr>
          <w:sz w:val="27"/>
          <w:szCs w:val="27"/>
        </w:rPr>
      </w:pPr>
      <w:r w:rsidRPr="00B5784E">
        <w:rPr>
          <w:sz w:val="27"/>
          <w:szCs w:val="27"/>
        </w:rPr>
        <w:t>- Về thực tiễn: Từ ngày 01/01/2026 đến ngày 15/8/2026, Thành phố ghi nhận 20 sự vụ nghi ngờ ngộ độc thực phẩm, trong đó 09 vụ được kết luận là ngộ độc thực phẩm với 637 người mắc, 453 người đi viện, không có trường hợp tử vong; các vụ lớn tập trung ở nơi ăn tập trung (cơ sở giáo dục 03 vụ, 344 người mắc).</w:t>
      </w:r>
    </w:p>
    <w:p w14:paraId="70AEC7CC" w14:textId="77777777" w:rsidR="00A20DCD" w:rsidRPr="00B5784E" w:rsidRDefault="00000000" w:rsidP="0070144E">
      <w:pPr>
        <w:spacing w:before="120" w:after="120"/>
        <w:ind w:firstLine="720"/>
        <w:jc w:val="both"/>
        <w:rPr>
          <w:sz w:val="27"/>
          <w:szCs w:val="27"/>
        </w:rPr>
      </w:pPr>
      <w:r w:rsidRPr="00B5784E">
        <w:rPr>
          <w:sz w:val="27"/>
          <w:szCs w:val="27"/>
        </w:rPr>
        <w:t xml:space="preserve">Những vấn đề đặt ra cần giải quyết: (1) chưa có hoạt động giám sát, cảnh báo sớm chủ động ở cấp Thành phố; (2) chưa phân định thẩm quyền chủ trì xử lý sự cố của </w:t>
      </w:r>
      <w:r w:rsidRPr="00B5784E">
        <w:rPr>
          <w:sz w:val="27"/>
          <w:szCs w:val="27"/>
        </w:rPr>
        <w:lastRenderedPageBreak/>
        <w:t>cấp xã và Sở theo cấp độ trong mô hình hai cấp; (3) chưa có mốc thời gian phản ứng thống nhất, chưa có Đội phản ứng nhanh hai cấp; (4) chưa có quy trình thống nhất từ ngăn chặn, điều tra đến khắc phục, rút kinh nghiệm; (5) dữ liệu chưa được chia sẻ, hồ sơ sự cố chưa được số hóa, dùng chung.</w:t>
      </w:r>
    </w:p>
    <w:p w14:paraId="7C33C269" w14:textId="77777777" w:rsidR="00A20DCD" w:rsidRPr="00B5784E" w:rsidRDefault="00000000" w:rsidP="0070144E">
      <w:pPr>
        <w:keepNext/>
        <w:spacing w:before="120" w:after="120"/>
        <w:ind w:firstLine="720"/>
        <w:jc w:val="both"/>
        <w:rPr>
          <w:sz w:val="27"/>
          <w:szCs w:val="27"/>
        </w:rPr>
      </w:pPr>
      <w:r w:rsidRPr="00B5784E">
        <w:rPr>
          <w:b/>
          <w:bCs/>
          <w:sz w:val="27"/>
          <w:szCs w:val="27"/>
        </w:rPr>
        <w:t>2. Mục tiêu xây dựng chính sách</w:t>
      </w:r>
    </w:p>
    <w:p w14:paraId="68B62629" w14:textId="77777777" w:rsidR="00A20DCD" w:rsidRPr="00B5784E" w:rsidRDefault="00000000" w:rsidP="0070144E">
      <w:pPr>
        <w:spacing w:before="120" w:after="120"/>
        <w:ind w:firstLine="720"/>
        <w:jc w:val="both"/>
        <w:rPr>
          <w:sz w:val="27"/>
          <w:szCs w:val="27"/>
        </w:rPr>
      </w:pPr>
      <w:r w:rsidRPr="00B5784E">
        <w:rPr>
          <w:sz w:val="27"/>
          <w:szCs w:val="27"/>
        </w:rPr>
        <w:t>Mục tiêu chung: Thiết lập quy trình thống nhất, rõ trách nhiệm giữa hai cấp chính quyền để giám sát chủ động, phát hiện sớm, phản ứng nhanh, ngăn chặn kịp thời và khắc phục hậu quả sự cố về an toàn thực phẩm, bảo vệ sức khỏe Nhân dân.</w:t>
      </w:r>
    </w:p>
    <w:p w14:paraId="2EE2E204" w14:textId="77777777" w:rsidR="00A20DCD" w:rsidRPr="00B5784E" w:rsidRDefault="00000000" w:rsidP="0070144E">
      <w:pPr>
        <w:spacing w:before="120" w:after="120"/>
        <w:ind w:firstLine="720"/>
        <w:jc w:val="both"/>
        <w:rPr>
          <w:sz w:val="27"/>
          <w:szCs w:val="27"/>
        </w:rPr>
      </w:pPr>
      <w:r w:rsidRPr="00B5784E">
        <w:rPr>
          <w:sz w:val="27"/>
          <w:szCs w:val="27"/>
        </w:rPr>
        <w:t>Mục tiêu cụ thể:</w:t>
      </w:r>
    </w:p>
    <w:p w14:paraId="5105753D" w14:textId="77777777" w:rsidR="00A20DCD" w:rsidRPr="00B5784E" w:rsidRDefault="00000000" w:rsidP="0070144E">
      <w:pPr>
        <w:spacing w:before="120" w:after="120"/>
        <w:ind w:firstLine="720"/>
        <w:jc w:val="both"/>
        <w:rPr>
          <w:sz w:val="27"/>
          <w:szCs w:val="27"/>
        </w:rPr>
      </w:pPr>
      <w:r w:rsidRPr="00B5784E">
        <w:rPr>
          <w:sz w:val="27"/>
          <w:szCs w:val="27"/>
        </w:rPr>
        <w:t>- Hình thành mạng lưới giám sát, kênh tiếp nhận thông tin hoạt động liên tục 24/24 giờ và tiêu chí kích hoạt cảnh báo sớm.</w:t>
      </w:r>
    </w:p>
    <w:p w14:paraId="596F916E" w14:textId="77777777" w:rsidR="00A20DCD" w:rsidRPr="00B5784E" w:rsidRDefault="00000000" w:rsidP="0070144E">
      <w:pPr>
        <w:spacing w:before="120" w:after="120"/>
        <w:ind w:firstLine="720"/>
        <w:jc w:val="both"/>
        <w:rPr>
          <w:sz w:val="27"/>
          <w:szCs w:val="27"/>
        </w:rPr>
      </w:pPr>
      <w:r w:rsidRPr="00B5784E">
        <w:rPr>
          <w:sz w:val="27"/>
          <w:szCs w:val="27"/>
        </w:rPr>
        <w:t>- Phân loại sự cố theo 03 cấp độ; xác định cơ quan chủ trì: Ủy ban nhân dân cấp xã (cấp độ 1), Sở An toàn thực phẩm (cấp độ 2), Ủy ban nhân dân Thành phố chỉ đạo Sở An toàn thực phẩm (cấp độ 3).</w:t>
      </w:r>
    </w:p>
    <w:p w14:paraId="282B14DC" w14:textId="77777777" w:rsidR="00A20DCD" w:rsidRPr="00B5784E" w:rsidRDefault="00000000" w:rsidP="0070144E">
      <w:pPr>
        <w:spacing w:before="120" w:after="120"/>
        <w:ind w:firstLine="720"/>
        <w:jc w:val="both"/>
        <w:rPr>
          <w:sz w:val="27"/>
          <w:szCs w:val="27"/>
        </w:rPr>
      </w:pPr>
      <w:r w:rsidRPr="00B5784E">
        <w:rPr>
          <w:sz w:val="27"/>
          <w:szCs w:val="27"/>
        </w:rPr>
        <w:t>- Bảo đảm Đội phản ứng nhanh triển khai hoạt động phản ứng ban đầu trong vòng 02 giờ và báo cáo nhanh kết quả xử lý ban đầu trong 24 giờ kể từ khi tiếp nhận thông tin về sự cố.</w:t>
      </w:r>
    </w:p>
    <w:p w14:paraId="17CC04FB" w14:textId="77777777" w:rsidR="00A20DCD" w:rsidRPr="00B5784E" w:rsidRDefault="00000000" w:rsidP="0070144E">
      <w:pPr>
        <w:spacing w:before="120" w:after="120"/>
        <w:ind w:firstLine="720"/>
        <w:jc w:val="both"/>
        <w:rPr>
          <w:sz w:val="27"/>
          <w:szCs w:val="27"/>
        </w:rPr>
      </w:pPr>
      <w:r w:rsidRPr="00B5784E">
        <w:rPr>
          <w:sz w:val="27"/>
          <w:szCs w:val="27"/>
        </w:rPr>
        <w:t>- Tập hợp các biện pháp ngăn chặn, khắc phục sự cố theo quy định hiện hành vào một quy trình thống nhất.</w:t>
      </w:r>
    </w:p>
    <w:p w14:paraId="08E7C87C" w14:textId="77777777" w:rsidR="00A20DCD" w:rsidRPr="00B5784E" w:rsidRDefault="00000000" w:rsidP="0070144E">
      <w:pPr>
        <w:spacing w:before="120" w:after="120"/>
        <w:ind w:firstLine="720"/>
        <w:jc w:val="both"/>
        <w:rPr>
          <w:sz w:val="27"/>
          <w:szCs w:val="27"/>
        </w:rPr>
      </w:pPr>
      <w:r w:rsidRPr="00B5784E">
        <w:rPr>
          <w:sz w:val="27"/>
          <w:szCs w:val="27"/>
        </w:rPr>
        <w:t>- Từng bước số hóa hồ sơ, chia sẻ dữ liệu; làm cơ sở xây dựng Cơ sở dữ liệu về an toàn thực phẩm của Thành phố.</w:t>
      </w:r>
    </w:p>
    <w:p w14:paraId="3F02F279" w14:textId="77777777" w:rsidR="00A20DCD" w:rsidRPr="00B5784E" w:rsidRDefault="00000000" w:rsidP="0070144E">
      <w:pPr>
        <w:keepNext/>
        <w:spacing w:before="120" w:after="120"/>
        <w:ind w:firstLine="720"/>
        <w:jc w:val="both"/>
        <w:rPr>
          <w:sz w:val="27"/>
          <w:szCs w:val="27"/>
        </w:rPr>
      </w:pPr>
      <w:r w:rsidRPr="00B5784E">
        <w:rPr>
          <w:b/>
          <w:bCs/>
          <w:sz w:val="27"/>
          <w:szCs w:val="27"/>
        </w:rPr>
        <w:t>II. ĐÁNH GIÁ TÁC ĐỘNG CỦA CHÍNH SÁCH</w:t>
      </w:r>
    </w:p>
    <w:p w14:paraId="3FD7153E" w14:textId="77777777" w:rsidR="00A20DCD" w:rsidRPr="00B5784E" w:rsidRDefault="00000000" w:rsidP="0070144E">
      <w:pPr>
        <w:keepNext/>
        <w:spacing w:before="120" w:after="120"/>
        <w:ind w:firstLine="720"/>
        <w:jc w:val="both"/>
        <w:rPr>
          <w:sz w:val="27"/>
          <w:szCs w:val="27"/>
        </w:rPr>
      </w:pPr>
      <w:r w:rsidRPr="00B5784E">
        <w:rPr>
          <w:b/>
          <w:bCs/>
          <w:sz w:val="27"/>
          <w:szCs w:val="27"/>
        </w:rPr>
        <w:t>1. Chính sách 1: Xây dựng hoạt động giám sát, cảnh báo sớm (Điều 6 đến Điều 9 dự thảo Quy định)</w:t>
      </w:r>
    </w:p>
    <w:p w14:paraId="3956C391" w14:textId="77777777" w:rsidR="00A20DCD" w:rsidRPr="00B5784E" w:rsidRDefault="00000000" w:rsidP="0070144E">
      <w:pPr>
        <w:keepNext/>
        <w:spacing w:before="120" w:after="120"/>
        <w:ind w:firstLine="720"/>
        <w:jc w:val="both"/>
        <w:rPr>
          <w:sz w:val="27"/>
          <w:szCs w:val="27"/>
        </w:rPr>
      </w:pPr>
      <w:r w:rsidRPr="00B5784E">
        <w:rPr>
          <w:b/>
          <w:bCs/>
          <w:sz w:val="27"/>
          <w:szCs w:val="27"/>
        </w:rPr>
        <w:t>1.1. Đánh giá tác động</w:t>
      </w:r>
    </w:p>
    <w:p w14:paraId="5099558F" w14:textId="77777777" w:rsidR="00A20DCD" w:rsidRPr="00B5784E" w:rsidRDefault="00000000" w:rsidP="0070144E">
      <w:pPr>
        <w:keepNext/>
        <w:spacing w:before="120" w:after="120"/>
        <w:ind w:firstLine="720"/>
        <w:jc w:val="both"/>
        <w:rPr>
          <w:sz w:val="27"/>
          <w:szCs w:val="27"/>
        </w:rPr>
      </w:pPr>
      <w:r w:rsidRPr="00B5784E">
        <w:rPr>
          <w:b/>
          <w:bCs/>
          <w:i/>
          <w:iCs/>
          <w:sz w:val="27"/>
          <w:szCs w:val="27"/>
        </w:rPr>
        <w:t>a) Giải pháp 1: Giữ nguyên hiện trạng, không quy định; thực hiện theo Luật An toàn thực phẩm và văn bản hướng dẫn</w:t>
      </w:r>
    </w:p>
    <w:p w14:paraId="25743E85"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Không phát sinh quy định mới; nhưng Thành phố không thực hiện được nội dung đã được Luật Phát triển đô thị giao.</w:t>
      </w:r>
    </w:p>
    <w:p w14:paraId="778F398C"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Không phát sinh chi phí; tiếp tục giám sát thụ động, chỉ phát hiện sự cố sau khi đã có người mắc, nguy cơ lan rộng ở nơi ăn tập trung cao.</w:t>
      </w:r>
    </w:p>
    <w:p w14:paraId="4C9FA9C4"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2440B26D"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6109BA7D" w14:textId="77777777" w:rsidR="00A20DCD" w:rsidRPr="00B5784E" w:rsidRDefault="00000000" w:rsidP="0070144E">
      <w:pPr>
        <w:keepNext/>
        <w:spacing w:before="120" w:after="120"/>
        <w:ind w:firstLine="720"/>
        <w:jc w:val="both"/>
        <w:rPr>
          <w:sz w:val="27"/>
          <w:szCs w:val="27"/>
        </w:rPr>
      </w:pPr>
      <w:r w:rsidRPr="00B5784E">
        <w:rPr>
          <w:b/>
          <w:bCs/>
          <w:i/>
          <w:iCs/>
          <w:sz w:val="27"/>
          <w:szCs w:val="27"/>
        </w:rPr>
        <w:t>b) Giải pháp 2: Quy định chi tiết quy trình giám sát (tần suất, ngưỡng định lượng, biểu mẫu theo từng nhóm đối tượng)</w:t>
      </w:r>
    </w:p>
    <w:p w14:paraId="4D4444C5"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Dễ trùng lặp, chồng chéo với quy định chuyên ngành và dễ trở nên lạc hậu khi pháp luật chuyên ngành thay đổi.</w:t>
      </w:r>
    </w:p>
    <w:p w14:paraId="4F0F20F8" w14:textId="77777777" w:rsidR="00A20DCD" w:rsidRPr="00B5784E" w:rsidRDefault="00000000" w:rsidP="0070144E">
      <w:pPr>
        <w:spacing w:before="120" w:after="120"/>
        <w:ind w:firstLine="720"/>
        <w:jc w:val="both"/>
        <w:rPr>
          <w:sz w:val="27"/>
          <w:szCs w:val="27"/>
        </w:rPr>
      </w:pPr>
      <w:r w:rsidRPr="00B5784E">
        <w:rPr>
          <w:sz w:val="27"/>
          <w:szCs w:val="27"/>
        </w:rPr>
        <w:lastRenderedPageBreak/>
        <w:t>- Tác động về kinh tế - xã hội: Chi phí thực thi cao cho cấp xã và cơ sở; Cơ sở dữ liệu chưa hoàn thiện nên khó thực hiện đồng bộ.</w:t>
      </w:r>
    </w:p>
    <w:p w14:paraId="1270970C"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045F6FBE"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Có nguy cơ phát sinh thêm biểu mẫu, chế độ báo cáo.</w:t>
      </w:r>
    </w:p>
    <w:p w14:paraId="5C4E9155" w14:textId="77777777" w:rsidR="00A20DCD" w:rsidRPr="00B5784E" w:rsidRDefault="00000000" w:rsidP="0070144E">
      <w:pPr>
        <w:keepNext/>
        <w:spacing w:before="120" w:after="120"/>
        <w:ind w:firstLine="720"/>
        <w:jc w:val="both"/>
        <w:rPr>
          <w:sz w:val="27"/>
          <w:szCs w:val="27"/>
        </w:rPr>
      </w:pPr>
      <w:r w:rsidRPr="00B5784E">
        <w:rPr>
          <w:b/>
          <w:bCs/>
          <w:i/>
          <w:iCs/>
          <w:sz w:val="27"/>
          <w:szCs w:val="27"/>
        </w:rPr>
        <w:t>c) Giải pháp 3: Quy định khung ở mức nguyên tắc: mạng lưới và đối tượng giám sát, kênh tiếp nhận thông tin, biện pháp giám sát, tiêu chí kích hoạt cảnh báo sớm; nội dung chuyên môn chi tiết giao Sở An toàn thực phẩm hướng dẫn</w:t>
      </w:r>
    </w:p>
    <w:p w14:paraId="4D2A4464" w14:textId="6670AC4D"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Cụ thể hóa điểm a khoản 2 Điều 29 Luật Phát triển đô thị; không trái Luật An toàn thực phẩm; không tạo thẩm quyền xử phạt, kiểm tra mới.</w:t>
      </w:r>
    </w:p>
    <w:p w14:paraId="698E9A59"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Chi phí thực thi thấp vì sử dụng lực lượng và kênh tiếp nhận hiện có (đường dây nóng, báo cáo trực tuyến, hệ thống tiếp nhận thông tin và các nền tảng số chính thức của Thành phố); phát hiện sớm tín hiệu nguy cơ, giảm số người mắc và chi phí điều trị, xã hội. Nghĩa vụ báo cáo của bếp ăn tập thể, cơ sở giáo dục là nghĩa vụ vốn có theo pháp luật, chi phí tuân thủ tăng không đáng kể.</w:t>
      </w:r>
    </w:p>
    <w:p w14:paraId="1EC4495C"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6B3F2004"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 nghĩa vụ báo cáo, khai báo là chế độ báo cáo, không phải thủ tục hành chính.</w:t>
      </w:r>
    </w:p>
    <w:p w14:paraId="6FBC323C" w14:textId="77777777" w:rsidR="00A20DCD" w:rsidRPr="00B5784E" w:rsidRDefault="00000000" w:rsidP="0070144E">
      <w:pPr>
        <w:keepNext/>
        <w:spacing w:before="120" w:after="120"/>
        <w:ind w:firstLine="720"/>
        <w:jc w:val="both"/>
        <w:rPr>
          <w:sz w:val="27"/>
          <w:szCs w:val="27"/>
        </w:rPr>
      </w:pPr>
      <w:r w:rsidRPr="00B5784E">
        <w:rPr>
          <w:b/>
          <w:bCs/>
          <w:sz w:val="27"/>
          <w:szCs w:val="27"/>
        </w:rPr>
        <w:t>1.2. Giải pháp tối ưu được lựa chọn và lý do lựa chọn</w:t>
      </w:r>
    </w:p>
    <w:p w14:paraId="21E02082" w14:textId="77777777" w:rsidR="00A20DCD" w:rsidRPr="00B5784E" w:rsidRDefault="00000000" w:rsidP="0070144E">
      <w:pPr>
        <w:spacing w:before="120" w:after="120"/>
        <w:ind w:firstLine="720"/>
        <w:jc w:val="both"/>
        <w:rPr>
          <w:sz w:val="27"/>
          <w:szCs w:val="27"/>
        </w:rPr>
      </w:pPr>
      <w:r w:rsidRPr="00B5784E">
        <w:rPr>
          <w:b/>
          <w:bCs/>
          <w:sz w:val="27"/>
          <w:szCs w:val="27"/>
        </w:rPr>
        <w:t>Lựa chọn giải pháp 3</w:t>
      </w:r>
      <w:r w:rsidRPr="00B5784E">
        <w:rPr>
          <w:sz w:val="27"/>
          <w:szCs w:val="27"/>
        </w:rPr>
        <w:t>. Lý do: bảo đảm đúng thẩm quyền, thực hiện được ngay với nguồn lực hiện có, phù hợp điều kiện Cơ sở dữ liệu chưa hoàn thiện, vẫn tạo được khung chủ động giám sát, cảnh báo sớm; tránh quy định quá chi tiết gây khó thực thi và nhanh lạc hậu.</w:t>
      </w:r>
    </w:p>
    <w:p w14:paraId="2E4BE6AE" w14:textId="77777777" w:rsidR="00A20DCD" w:rsidRPr="00B5784E" w:rsidRDefault="00000000" w:rsidP="0070144E">
      <w:pPr>
        <w:keepNext/>
        <w:spacing w:before="120" w:after="120"/>
        <w:ind w:firstLine="720"/>
        <w:jc w:val="both"/>
        <w:rPr>
          <w:sz w:val="27"/>
          <w:szCs w:val="27"/>
        </w:rPr>
      </w:pPr>
      <w:r w:rsidRPr="00B5784E">
        <w:rPr>
          <w:b/>
          <w:bCs/>
          <w:sz w:val="27"/>
          <w:szCs w:val="27"/>
        </w:rPr>
        <w:t>2. Chính sách 2: Phân loại cấp độ sự cố và phân định cơ quan chủ trì (Điều 10, 11, 22 dự thảo Quy định)</w:t>
      </w:r>
    </w:p>
    <w:p w14:paraId="30DD77AE" w14:textId="77777777" w:rsidR="00A20DCD" w:rsidRPr="00B5784E" w:rsidRDefault="00000000" w:rsidP="0070144E">
      <w:pPr>
        <w:keepNext/>
        <w:spacing w:before="120" w:after="120"/>
        <w:ind w:firstLine="720"/>
        <w:jc w:val="both"/>
        <w:rPr>
          <w:sz w:val="27"/>
          <w:szCs w:val="27"/>
        </w:rPr>
      </w:pPr>
      <w:r w:rsidRPr="00B5784E">
        <w:rPr>
          <w:b/>
          <w:bCs/>
          <w:sz w:val="27"/>
          <w:szCs w:val="27"/>
        </w:rPr>
        <w:t>2.1. Đánh giá tác động</w:t>
      </w:r>
    </w:p>
    <w:p w14:paraId="3B451937" w14:textId="77777777" w:rsidR="00A20DCD" w:rsidRPr="00B5784E" w:rsidRDefault="00000000" w:rsidP="0070144E">
      <w:pPr>
        <w:keepNext/>
        <w:spacing w:before="120" w:after="120"/>
        <w:ind w:firstLine="720"/>
        <w:jc w:val="both"/>
        <w:rPr>
          <w:sz w:val="27"/>
          <w:szCs w:val="27"/>
        </w:rPr>
      </w:pPr>
      <w:r w:rsidRPr="00B5784E">
        <w:rPr>
          <w:b/>
          <w:bCs/>
          <w:i/>
          <w:iCs/>
          <w:sz w:val="27"/>
          <w:szCs w:val="27"/>
        </w:rPr>
        <w:t>a) Giải pháp 1: Giữ nguyên hiện trạng, áp dụng quy trình năm 2006 của Bộ Y tế và Quy chế phối hợp theo Quyết định số 5976/QĐ-UBND</w:t>
      </w:r>
    </w:p>
    <w:p w14:paraId="64E52600"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Quy trình xây dựng cho mô hình ba cấp, không còn phù hợp với chính quyền hai cấp; Thành phố chưa thực hiện nội dung được giao tại Luật Phát triển đô thị.</w:t>
      </w:r>
    </w:p>
    <w:p w14:paraId="45EFB1BB"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Không phát sinh chi phí; tiếp tục chậm xác định cơ quan chủ trì, dễ chồng chéo hoặc bỏ sót trách nhiệm giữa cấp xã và Sở.</w:t>
      </w:r>
    </w:p>
    <w:p w14:paraId="178223B6"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76A0A93F"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0C89D591" w14:textId="77777777" w:rsidR="00A20DCD" w:rsidRPr="00B5784E" w:rsidRDefault="00000000" w:rsidP="0070144E">
      <w:pPr>
        <w:keepNext/>
        <w:spacing w:before="120" w:after="120"/>
        <w:ind w:firstLine="720"/>
        <w:jc w:val="both"/>
        <w:rPr>
          <w:sz w:val="27"/>
          <w:szCs w:val="27"/>
        </w:rPr>
      </w:pPr>
      <w:r w:rsidRPr="00B5784E">
        <w:rPr>
          <w:b/>
          <w:bCs/>
          <w:i/>
          <w:iCs/>
          <w:sz w:val="27"/>
          <w:szCs w:val="27"/>
        </w:rPr>
        <w:lastRenderedPageBreak/>
        <w:t>b) Giải pháp 2: Tập trung toàn bộ việc chủ trì xử lý sự cố tại Sở An toàn thực phẩm</w:t>
      </w:r>
    </w:p>
    <w:p w14:paraId="1ED2E2EF"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Không phù hợp nguyên tắc phân cấp, phân quyền; không phát huy vai trò của Ủy ban nhân dân cấp xã là cấp tiếp nhận ban đầu.</w:t>
      </w:r>
    </w:p>
    <w:p w14:paraId="1B58BAB3"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Sở quá tải, thời gian đến hiện trường kéo dài với các vụ nhỏ ở địa bàn xa; chi phí điều động cao.</w:t>
      </w:r>
    </w:p>
    <w:p w14:paraId="35FF30A2"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19F974E5"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120637F5" w14:textId="77777777" w:rsidR="00A20DCD" w:rsidRPr="00B5784E" w:rsidRDefault="00000000" w:rsidP="0070144E">
      <w:pPr>
        <w:keepNext/>
        <w:spacing w:before="120" w:after="120"/>
        <w:ind w:firstLine="720"/>
        <w:jc w:val="both"/>
        <w:rPr>
          <w:sz w:val="27"/>
          <w:szCs w:val="27"/>
        </w:rPr>
      </w:pPr>
      <w:r w:rsidRPr="00B5784E">
        <w:rPr>
          <w:b/>
          <w:bCs/>
          <w:i/>
          <w:iCs/>
          <w:sz w:val="27"/>
          <w:szCs w:val="27"/>
        </w:rPr>
        <w:t>c) Giải pháp 3: Phân loại 03 cấp độ theo địa điểm, phạm vi và hậu quả; cấp xã chủ trì cấp độ 1, Sở chủ trì cấp độ 2, Ủy ban nhân dân Thành phố chỉ đạo Sở chủ trì cấp độ 3; cấp xã tiếp nhận, xác minh và báo cáo Sở trong 02 giờ</w:t>
      </w:r>
    </w:p>
    <w:p w14:paraId="139D5F6A"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Cụ thể hóa thẩm quyền theo mô hình hai cấp, thống nhất với Luật Tổ chức chính quyền địa phương; tiêu chí cấp độ đã được đối chiếu, thống nhất với Quyết định số 5976/QĐ-UBND.</w:t>
      </w:r>
    </w:p>
    <w:p w14:paraId="17621BD5"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Rút ngắn thời gian xử lý nhờ chủ trì tại chỗ. Tiêu chí dựa vào địa điểm, phạm vi, hậu quả dễ nhận biết ngay khi tiếp nhận (khi số người mắc thường chưa rõ). Tác động tiêu cực: tăng tải cho cấp xã (Trạm Y tế, nhân sự phụ trách an toàn thực phẩm); cơ sở giáo dục dưới cấp trung học phổ thông thuộc cấp độ 1 nhưng có thể có số người ăn lớn. Biện pháp giảm thiểu: khoản 3 Điều 11 quy định cấp xã báo cáo Sở để điều phối, huy động lực lượng khi vượt khả năng xử lý; Sở tập huấn, hướng dẫn cho cấp xã.</w:t>
      </w:r>
    </w:p>
    <w:p w14:paraId="29D2884E"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0CC3EE95"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53A4803A" w14:textId="77777777" w:rsidR="00A20DCD" w:rsidRPr="00B5784E" w:rsidRDefault="00000000" w:rsidP="0070144E">
      <w:pPr>
        <w:keepNext/>
        <w:spacing w:before="120" w:after="120"/>
        <w:ind w:firstLine="720"/>
        <w:jc w:val="both"/>
        <w:rPr>
          <w:sz w:val="27"/>
          <w:szCs w:val="27"/>
        </w:rPr>
      </w:pPr>
      <w:r w:rsidRPr="00B5784E">
        <w:rPr>
          <w:b/>
          <w:bCs/>
          <w:sz w:val="27"/>
          <w:szCs w:val="27"/>
        </w:rPr>
        <w:t>2.2. Giải pháp tối ưu được lựa chọn và lý do lựa chọn</w:t>
      </w:r>
    </w:p>
    <w:p w14:paraId="68D81074" w14:textId="77777777" w:rsidR="00A20DCD" w:rsidRPr="00B5784E" w:rsidRDefault="00000000" w:rsidP="0070144E">
      <w:pPr>
        <w:spacing w:before="120" w:after="120"/>
        <w:ind w:firstLine="720"/>
        <w:jc w:val="both"/>
        <w:rPr>
          <w:sz w:val="27"/>
          <w:szCs w:val="27"/>
        </w:rPr>
      </w:pPr>
      <w:r w:rsidRPr="00B5784E">
        <w:rPr>
          <w:b/>
          <w:bCs/>
          <w:sz w:val="27"/>
          <w:szCs w:val="27"/>
        </w:rPr>
        <w:t>Lựa chọn giải pháp 3</w:t>
      </w:r>
      <w:r w:rsidRPr="00B5784E">
        <w:rPr>
          <w:sz w:val="27"/>
          <w:szCs w:val="27"/>
        </w:rPr>
        <w:t>. Lý do: phù hợp mô hình chính quyền hai cấp và nguyên tắc phân cấp; phát huy vai trò cấp xã, đồng thời có cơ chế Sở điều phối, hỗ trợ khi sự cố vượt khả năng, bảo đảm không bỏ sót trách nhiệm.</w:t>
      </w:r>
    </w:p>
    <w:p w14:paraId="43FC14BF" w14:textId="77777777" w:rsidR="00A20DCD" w:rsidRPr="00B5784E" w:rsidRDefault="00000000" w:rsidP="0070144E">
      <w:pPr>
        <w:keepNext/>
        <w:spacing w:before="120" w:after="120"/>
        <w:ind w:firstLine="720"/>
        <w:jc w:val="both"/>
        <w:rPr>
          <w:sz w:val="27"/>
          <w:szCs w:val="27"/>
        </w:rPr>
      </w:pPr>
      <w:r w:rsidRPr="00B5784E">
        <w:rPr>
          <w:b/>
          <w:bCs/>
          <w:sz w:val="27"/>
          <w:szCs w:val="27"/>
        </w:rPr>
        <w:t>3. Chính sách 3: Đội phản ứng nhanh hai cấp và thời gian phản ứng (Điều 12, 13 dự thảo Quy định)</w:t>
      </w:r>
    </w:p>
    <w:p w14:paraId="38B4BEBA" w14:textId="77777777" w:rsidR="00A20DCD" w:rsidRPr="00B5784E" w:rsidRDefault="00000000" w:rsidP="0070144E">
      <w:pPr>
        <w:keepNext/>
        <w:spacing w:before="120" w:after="120"/>
        <w:ind w:firstLine="720"/>
        <w:jc w:val="both"/>
        <w:rPr>
          <w:sz w:val="27"/>
          <w:szCs w:val="27"/>
        </w:rPr>
      </w:pPr>
      <w:r w:rsidRPr="00B5784E">
        <w:rPr>
          <w:b/>
          <w:bCs/>
          <w:sz w:val="27"/>
          <w:szCs w:val="27"/>
        </w:rPr>
        <w:t>3.1. Đánh giá tác động</w:t>
      </w:r>
    </w:p>
    <w:p w14:paraId="0905A929" w14:textId="77777777" w:rsidR="00A20DCD" w:rsidRPr="00B5784E" w:rsidRDefault="00000000" w:rsidP="0070144E">
      <w:pPr>
        <w:keepNext/>
        <w:spacing w:before="120" w:after="120"/>
        <w:ind w:firstLine="720"/>
        <w:jc w:val="both"/>
        <w:rPr>
          <w:sz w:val="27"/>
          <w:szCs w:val="27"/>
        </w:rPr>
      </w:pPr>
      <w:r w:rsidRPr="00B5784E">
        <w:rPr>
          <w:b/>
          <w:bCs/>
          <w:i/>
          <w:iCs/>
          <w:sz w:val="27"/>
          <w:szCs w:val="27"/>
        </w:rPr>
        <w:t>a) Giải pháp 1: Giữ nguyên hiện trạng, thành lập đoàn xử lý theo từng vụ việc, không quy định mốc thời gian</w:t>
      </w:r>
    </w:p>
    <w:p w14:paraId="3937373A"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Không có căn cứ bắt buộc về thời gian và thành phần; khó kiểm tra, đôn đốc.</w:t>
      </w:r>
    </w:p>
    <w:p w14:paraId="164E81CB"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Không phát sinh chi phí; thời gian có mặt hiện trường không đồng đều, nguy cơ sự cố lan rộng.</w:t>
      </w:r>
    </w:p>
    <w:p w14:paraId="5CD5F46E" w14:textId="77777777" w:rsidR="00A20DCD" w:rsidRPr="00B5784E" w:rsidRDefault="00000000" w:rsidP="0070144E">
      <w:pPr>
        <w:spacing w:before="120" w:after="120"/>
        <w:ind w:firstLine="720"/>
        <w:jc w:val="both"/>
        <w:rPr>
          <w:sz w:val="27"/>
          <w:szCs w:val="27"/>
        </w:rPr>
      </w:pPr>
      <w:r w:rsidRPr="00B5784E">
        <w:rPr>
          <w:sz w:val="27"/>
          <w:szCs w:val="27"/>
        </w:rPr>
        <w:lastRenderedPageBreak/>
        <w:t>- Tác động về giới: Không phát sinh tác động riêng; quy định áp dụng chung, không phân biệt đối xử giữa nam và nữ.</w:t>
      </w:r>
    </w:p>
    <w:p w14:paraId="170EF5D5"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33F9A600" w14:textId="77777777" w:rsidR="00A20DCD" w:rsidRPr="00B5784E" w:rsidRDefault="00000000" w:rsidP="0070144E">
      <w:pPr>
        <w:keepNext/>
        <w:spacing w:before="120" w:after="120"/>
        <w:ind w:firstLine="720"/>
        <w:jc w:val="both"/>
        <w:rPr>
          <w:sz w:val="27"/>
          <w:szCs w:val="27"/>
        </w:rPr>
      </w:pPr>
      <w:r w:rsidRPr="00B5784E">
        <w:rPr>
          <w:b/>
          <w:bCs/>
          <w:i/>
          <w:iCs/>
          <w:sz w:val="27"/>
          <w:szCs w:val="27"/>
        </w:rPr>
        <w:t>b) Giải pháp 2: Thành lập Đội phản ứng nhanh chuyên trách, thường trực hai cấp</w:t>
      </w:r>
    </w:p>
    <w:p w14:paraId="0B621BA1"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Phát sinh yêu cầu về tổ chức bộ máy, biên chế; không phù hợp chủ trương tinh gọn tổ chức bộ máy.</w:t>
      </w:r>
    </w:p>
    <w:p w14:paraId="4DCAA9DB"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Chi phí lớn về nhân lực, phương tiện, trang thiết bị; hiệu quả sử dụng thấp vì số vụ không đều.</w:t>
      </w:r>
    </w:p>
    <w:p w14:paraId="72E32380"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0ED5E9C0"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3F753527" w14:textId="77777777" w:rsidR="00A20DCD" w:rsidRPr="00B5784E" w:rsidRDefault="00000000" w:rsidP="0070144E">
      <w:pPr>
        <w:keepNext/>
        <w:spacing w:before="120" w:after="120"/>
        <w:ind w:firstLine="720"/>
        <w:jc w:val="both"/>
        <w:rPr>
          <w:sz w:val="27"/>
          <w:szCs w:val="27"/>
        </w:rPr>
      </w:pPr>
      <w:r w:rsidRPr="00B5784E">
        <w:rPr>
          <w:b/>
          <w:bCs/>
          <w:i/>
          <w:iCs/>
          <w:sz w:val="27"/>
          <w:szCs w:val="27"/>
        </w:rPr>
        <w:t>c) Giải pháp 3: Đội phản ứng nhanh hai cấp thành lập từ lực lượng hiện có, kích hoạt theo cấp độ sự cố; điều động qua kênh khẩn cấp; mốc 02 giờ triển khai phản ứng ban đầu và 24 giờ báo cáo nhanh kết quả xử lý ban đầu</w:t>
      </w:r>
    </w:p>
    <w:p w14:paraId="0E85012C"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Không làm phát sinh tổ chức, biên chế mới; tạo căn cứ bắt buộc về thời gian phản ứng.</w:t>
      </w:r>
    </w:p>
    <w:p w14:paraId="1F8AACF5"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Chi phí tăng thêm chủ yếu cho tập huấn, diễn tập, phương tiện, trang thiết bị lấy mẫu và điều động, sử dụng ngân sách theo phân cấp (cần dự toán cụ thể). Lợi ích: rút ngắn thời gian phản ứng, hạn chế sự cố lan rộng. Rủi ro: mốc 02 giờ khó bảo đảm ở địa bàn rộng, ngoài giờ hành chính; giải pháp: kênh tiếp nhận 24/24 giờ, thông báo khẩn cấp và xác nhận có mặt trên hệ thống công vụ (khoản 4 Điều 12), mốc tính từ khi tiếp nhận thông tin về sự cố.</w:t>
      </w:r>
    </w:p>
    <w:p w14:paraId="261A00C8"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4E9CC0F6"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6EA38211" w14:textId="77777777" w:rsidR="00A20DCD" w:rsidRPr="00B5784E" w:rsidRDefault="00000000" w:rsidP="0070144E">
      <w:pPr>
        <w:keepNext/>
        <w:spacing w:before="120" w:after="120"/>
        <w:ind w:firstLine="720"/>
        <w:jc w:val="both"/>
        <w:rPr>
          <w:sz w:val="27"/>
          <w:szCs w:val="27"/>
        </w:rPr>
      </w:pPr>
      <w:r w:rsidRPr="00B5784E">
        <w:rPr>
          <w:b/>
          <w:bCs/>
          <w:sz w:val="27"/>
          <w:szCs w:val="27"/>
        </w:rPr>
        <w:t>3.2. Giải pháp tối ưu được lựa chọn và lý do lựa chọn</w:t>
      </w:r>
    </w:p>
    <w:p w14:paraId="11C1CB2D" w14:textId="77777777" w:rsidR="00A20DCD" w:rsidRPr="00B5784E" w:rsidRDefault="00000000" w:rsidP="0070144E">
      <w:pPr>
        <w:spacing w:before="120" w:after="120"/>
        <w:ind w:firstLine="720"/>
        <w:jc w:val="both"/>
        <w:rPr>
          <w:sz w:val="27"/>
          <w:szCs w:val="27"/>
        </w:rPr>
      </w:pPr>
      <w:r w:rsidRPr="00B5784E">
        <w:rPr>
          <w:b/>
          <w:bCs/>
          <w:sz w:val="27"/>
          <w:szCs w:val="27"/>
        </w:rPr>
        <w:t>Lựa chọn giải pháp 3</w:t>
      </w:r>
      <w:r w:rsidRPr="00B5784E">
        <w:rPr>
          <w:sz w:val="27"/>
          <w:szCs w:val="27"/>
        </w:rPr>
        <w:t>. Lý do: bảo đảm tính khả thi về tổ chức, không tăng biên chế, đồng thời tạo ràng buộc về thời gian phản ứng; chi phí tăng thêm thấp so với lợi ích giảm thiệt hại về sức khỏe.</w:t>
      </w:r>
    </w:p>
    <w:p w14:paraId="529C40B5" w14:textId="77777777" w:rsidR="00A20DCD" w:rsidRPr="00B5784E" w:rsidRDefault="00000000" w:rsidP="0070144E">
      <w:pPr>
        <w:keepNext/>
        <w:spacing w:before="120" w:after="120"/>
        <w:ind w:firstLine="720"/>
        <w:jc w:val="both"/>
        <w:rPr>
          <w:sz w:val="27"/>
          <w:szCs w:val="27"/>
        </w:rPr>
      </w:pPr>
      <w:r w:rsidRPr="00B5784E">
        <w:rPr>
          <w:b/>
          <w:bCs/>
          <w:sz w:val="27"/>
          <w:szCs w:val="27"/>
        </w:rPr>
        <w:t>4. Chính sách 4: Ngăn chặn khẩn cấp, xử lý và khắc phục sự cố (Điều 14 đến Điều 19, Điều 23 dự thảo Quy định)</w:t>
      </w:r>
    </w:p>
    <w:p w14:paraId="4F6B44E8" w14:textId="77777777" w:rsidR="00A20DCD" w:rsidRPr="00B5784E" w:rsidRDefault="00000000" w:rsidP="0070144E">
      <w:pPr>
        <w:keepNext/>
        <w:spacing w:before="120" w:after="120"/>
        <w:ind w:firstLine="720"/>
        <w:jc w:val="both"/>
        <w:rPr>
          <w:sz w:val="27"/>
          <w:szCs w:val="27"/>
        </w:rPr>
      </w:pPr>
      <w:r w:rsidRPr="00B5784E">
        <w:rPr>
          <w:b/>
          <w:bCs/>
          <w:sz w:val="27"/>
          <w:szCs w:val="27"/>
        </w:rPr>
        <w:t>4.1. Đánh giá tác động</w:t>
      </w:r>
    </w:p>
    <w:p w14:paraId="613F5A5C" w14:textId="77777777" w:rsidR="00A20DCD" w:rsidRPr="00B5784E" w:rsidRDefault="00000000" w:rsidP="0070144E">
      <w:pPr>
        <w:keepNext/>
        <w:spacing w:before="120" w:after="120"/>
        <w:ind w:firstLine="720"/>
        <w:jc w:val="both"/>
        <w:rPr>
          <w:sz w:val="27"/>
          <w:szCs w:val="27"/>
        </w:rPr>
      </w:pPr>
      <w:r w:rsidRPr="00B5784E">
        <w:rPr>
          <w:b/>
          <w:bCs/>
          <w:i/>
          <w:iCs/>
          <w:sz w:val="27"/>
          <w:szCs w:val="27"/>
        </w:rPr>
        <w:t>a) Giải pháp 1: Giữ nguyên hiện trạng, các biện pháp áp dụng rời rạc theo từng luật chuyên ngành</w:t>
      </w:r>
    </w:p>
    <w:p w14:paraId="567A72B5"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Không phát sinh quy định mới; thiếu quy trình tập hợp, dễ lúng túng khi phối hợp hai cấp.</w:t>
      </w:r>
    </w:p>
    <w:p w14:paraId="328F6A30"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Không phát sinh chi phí; việc ngăn chặn, hỗ trợ người bệnh, công bố thông tin có thể chậm hoặc thiếu thống nhất.</w:t>
      </w:r>
    </w:p>
    <w:p w14:paraId="42E98483" w14:textId="77777777" w:rsidR="00A20DCD" w:rsidRPr="00B5784E" w:rsidRDefault="00000000" w:rsidP="0070144E">
      <w:pPr>
        <w:spacing w:before="120" w:after="120"/>
        <w:ind w:firstLine="720"/>
        <w:jc w:val="both"/>
        <w:rPr>
          <w:sz w:val="27"/>
          <w:szCs w:val="27"/>
        </w:rPr>
      </w:pPr>
      <w:r w:rsidRPr="00B5784E">
        <w:rPr>
          <w:sz w:val="27"/>
          <w:szCs w:val="27"/>
        </w:rPr>
        <w:lastRenderedPageBreak/>
        <w:t>- Tác động về giới: Không phát sinh tác động riêng; quy định áp dụng chung, không phân biệt đối xử giữa nam và nữ.</w:t>
      </w:r>
    </w:p>
    <w:p w14:paraId="138D5D99"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314C7F6A" w14:textId="77777777" w:rsidR="00A20DCD" w:rsidRPr="00B5784E" w:rsidRDefault="00000000" w:rsidP="0070144E">
      <w:pPr>
        <w:keepNext/>
        <w:spacing w:before="120" w:after="120"/>
        <w:ind w:firstLine="720"/>
        <w:jc w:val="both"/>
        <w:rPr>
          <w:sz w:val="27"/>
          <w:szCs w:val="27"/>
        </w:rPr>
      </w:pPr>
      <w:r w:rsidRPr="00B5784E">
        <w:rPr>
          <w:b/>
          <w:bCs/>
          <w:i/>
          <w:iCs/>
          <w:sz w:val="27"/>
          <w:szCs w:val="27"/>
        </w:rPr>
        <w:t>b) Giải pháp 2: Quy định thêm biện pháp, thẩm quyền mới cho cấp xã và Sở (ngoài quy định của pháp luật chuyên ngành)</w:t>
      </w:r>
    </w:p>
    <w:p w14:paraId="5EC0CE43"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Có nguy cơ vượt thẩm quyền của văn bản quy phạm pháp luật do Ủy ban nhân dân Thành phố ban hành; trái nguyên tắc không quy định thẩm quyền, nghĩa vụ ngoài luật.</w:t>
      </w:r>
    </w:p>
    <w:p w14:paraId="25B5C87E"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Tăng tác động đến quyền, nghĩa vụ của cơ sở kinh doanh; rủi ro khiếu nại, khiếu kiện.</w:t>
      </w:r>
    </w:p>
    <w:p w14:paraId="49D94FAE"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30D2B21C"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Có nguy cơ phát sinh thủ tục, điều kiện mới.</w:t>
      </w:r>
    </w:p>
    <w:p w14:paraId="1E07A53B" w14:textId="77777777" w:rsidR="00A20DCD" w:rsidRPr="00B5784E" w:rsidRDefault="00000000" w:rsidP="0070144E">
      <w:pPr>
        <w:keepNext/>
        <w:spacing w:before="120" w:after="120"/>
        <w:ind w:firstLine="720"/>
        <w:jc w:val="both"/>
        <w:rPr>
          <w:sz w:val="27"/>
          <w:szCs w:val="27"/>
        </w:rPr>
      </w:pPr>
      <w:r w:rsidRPr="00B5784E">
        <w:rPr>
          <w:b/>
          <w:bCs/>
          <w:i/>
          <w:iCs/>
          <w:sz w:val="27"/>
          <w:szCs w:val="27"/>
        </w:rPr>
        <w:t>c) Giải pháp 3: Tập hợp các biện pháp ngăn chặn, hỗ trợ người bị ảnh hưởng, điều tra, chuyển giao hồ sơ, công bố thông tin (kể cả thông báo, báo cáo đối với sự cố có yếu tố liên tỉnh), đánh giá rút kinh nghiệm thành một quy trình, thực hiện theo thẩm quyền và quy định của pháp luật chuyên ngành</w:t>
      </w:r>
    </w:p>
    <w:p w14:paraId="265A7FBC"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Không tạo thẩm quyền, nghĩa vụ mới; dẫn chiếu Luật An toàn thực phẩm, Luật Xử lý vi phạm hành chính, pháp luật tố tụng hình sự, pháp luật khám bệnh, chữa bệnh.</w:t>
      </w:r>
    </w:p>
    <w:p w14:paraId="78E304B8" w14:textId="3993E8F2" w:rsidR="00A20DCD" w:rsidRPr="00B5784E" w:rsidRDefault="00000000" w:rsidP="0070144E">
      <w:pPr>
        <w:spacing w:before="120" w:after="120"/>
        <w:ind w:firstLine="720"/>
        <w:jc w:val="both"/>
        <w:rPr>
          <w:sz w:val="27"/>
          <w:szCs w:val="27"/>
        </w:rPr>
      </w:pPr>
      <w:r w:rsidRPr="00B5784E">
        <w:rPr>
          <w:sz w:val="27"/>
          <w:szCs w:val="27"/>
        </w:rPr>
        <w:t>- Tác động về kinh tế - xã hội: Bảo đảm xử lý thống nhất, kịp thời; giảm thiệt hại sức khỏe, kinh tế; tăng minh bạch thông tin, hạn chế thông tin không chính thống. Chi phí tăng thêm không đáng kể vì sử dụng nguồn lực và quy trình hiện có. Tổ chức, cá nhân có liên quan đến sự cố chịu trách nhiệm phối hợp, cung cấp hồ sơ - là nghĩa vụ đã có theo pháp luật.</w:t>
      </w:r>
    </w:p>
    <w:p w14:paraId="3838F43D" w14:textId="77777777" w:rsidR="00A20DCD" w:rsidRPr="00B5784E" w:rsidRDefault="00000000" w:rsidP="0070144E">
      <w:pPr>
        <w:spacing w:before="120" w:after="120"/>
        <w:ind w:firstLine="720"/>
        <w:jc w:val="both"/>
        <w:rPr>
          <w:sz w:val="27"/>
          <w:szCs w:val="27"/>
        </w:rPr>
      </w:pPr>
      <w:r w:rsidRPr="00B5784E">
        <w:rPr>
          <w:sz w:val="27"/>
          <w:szCs w:val="27"/>
        </w:rPr>
        <w:t>- Tác động về giới: Tác động tích cực gián tiếp: người bị ảnh hưởng, trong đó có trẻ em, phụ nữ, công nhân, được cấp cứu, điều trị và theo dõi sức khỏe kịp thời, không phân biệt giới.</w:t>
      </w:r>
    </w:p>
    <w:p w14:paraId="7BFEA97D"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73B91EBD" w14:textId="77777777" w:rsidR="00A20DCD" w:rsidRPr="00B5784E" w:rsidRDefault="00000000" w:rsidP="0070144E">
      <w:pPr>
        <w:keepNext/>
        <w:spacing w:before="120" w:after="120"/>
        <w:ind w:firstLine="720"/>
        <w:jc w:val="both"/>
        <w:rPr>
          <w:sz w:val="27"/>
          <w:szCs w:val="27"/>
        </w:rPr>
      </w:pPr>
      <w:r w:rsidRPr="00B5784E">
        <w:rPr>
          <w:b/>
          <w:bCs/>
          <w:sz w:val="27"/>
          <w:szCs w:val="27"/>
        </w:rPr>
        <w:t>4.2. Giải pháp tối ưu được lựa chọn và lý do lựa chọn</w:t>
      </w:r>
    </w:p>
    <w:p w14:paraId="1FDD1C18" w14:textId="77777777" w:rsidR="00A20DCD" w:rsidRPr="00B5784E" w:rsidRDefault="00000000" w:rsidP="0070144E">
      <w:pPr>
        <w:spacing w:before="120" w:after="120"/>
        <w:ind w:firstLine="720"/>
        <w:jc w:val="both"/>
        <w:rPr>
          <w:sz w:val="27"/>
          <w:szCs w:val="27"/>
        </w:rPr>
      </w:pPr>
      <w:r w:rsidRPr="00B5784E">
        <w:rPr>
          <w:b/>
          <w:bCs/>
          <w:sz w:val="27"/>
          <w:szCs w:val="27"/>
        </w:rPr>
        <w:t>Lựa chọn giải pháp 3</w:t>
      </w:r>
      <w:r w:rsidRPr="00B5784E">
        <w:rPr>
          <w:sz w:val="27"/>
          <w:szCs w:val="27"/>
        </w:rPr>
        <w:t>. Lý do: đúng thẩm quyền, bảo đảm tính thống nhất của hệ thống pháp luật, tạo quy trình liên thông mà không làm tăng gánh nặng tuân thủ.</w:t>
      </w:r>
    </w:p>
    <w:p w14:paraId="008B79B2" w14:textId="77777777" w:rsidR="00A20DCD" w:rsidRPr="00B5784E" w:rsidRDefault="00000000" w:rsidP="0070144E">
      <w:pPr>
        <w:keepNext/>
        <w:spacing w:before="120" w:after="120"/>
        <w:ind w:firstLine="720"/>
        <w:jc w:val="both"/>
        <w:rPr>
          <w:sz w:val="27"/>
          <w:szCs w:val="27"/>
        </w:rPr>
      </w:pPr>
      <w:r w:rsidRPr="00B5784E">
        <w:rPr>
          <w:b/>
          <w:bCs/>
          <w:sz w:val="27"/>
          <w:szCs w:val="27"/>
        </w:rPr>
        <w:t>5. Chính sách 5: Chia sẻ dữ liệu và định hướng Cơ sở dữ liệu về an toàn thực phẩm (Điều 4, 5, 7, 16, 19, 20 dự thảo Quy định)</w:t>
      </w:r>
    </w:p>
    <w:p w14:paraId="01C86541" w14:textId="77777777" w:rsidR="00A20DCD" w:rsidRPr="00B5784E" w:rsidRDefault="00000000" w:rsidP="0070144E">
      <w:pPr>
        <w:keepNext/>
        <w:spacing w:before="120" w:after="120"/>
        <w:ind w:firstLine="720"/>
        <w:jc w:val="both"/>
        <w:rPr>
          <w:sz w:val="27"/>
          <w:szCs w:val="27"/>
        </w:rPr>
      </w:pPr>
      <w:r w:rsidRPr="00B5784E">
        <w:rPr>
          <w:b/>
          <w:bCs/>
          <w:sz w:val="27"/>
          <w:szCs w:val="27"/>
        </w:rPr>
        <w:t>5.1. Đánh giá tác động</w:t>
      </w:r>
    </w:p>
    <w:p w14:paraId="7FE11BF1" w14:textId="6AD3290D" w:rsidR="00A20DCD" w:rsidRPr="00B5784E" w:rsidRDefault="00000000" w:rsidP="0070144E">
      <w:pPr>
        <w:keepNext/>
        <w:spacing w:before="120" w:after="120"/>
        <w:ind w:firstLine="720"/>
        <w:jc w:val="both"/>
        <w:rPr>
          <w:sz w:val="27"/>
          <w:szCs w:val="27"/>
        </w:rPr>
      </w:pPr>
      <w:r w:rsidRPr="00B5784E">
        <w:rPr>
          <w:b/>
          <w:bCs/>
          <w:i/>
          <w:iCs/>
          <w:sz w:val="27"/>
          <w:szCs w:val="27"/>
        </w:rPr>
        <w:t>a) Giải pháp 1: Chưa quy định, chờ nghị quyết của Hội đồng nhân dân về cơ sở dữ liệu</w:t>
      </w:r>
      <w:r w:rsidR="00567C29" w:rsidRPr="00B5784E">
        <w:rPr>
          <w:b/>
          <w:bCs/>
          <w:i/>
          <w:iCs/>
          <w:sz w:val="27"/>
          <w:szCs w:val="27"/>
        </w:rPr>
        <w:t>.</w:t>
      </w:r>
    </w:p>
    <w:p w14:paraId="79F9F421"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Không trái quy định; nhưng trong thời gian chờ không có căn cứ cho việc thu thập, chia sẻ dữ liệu giữa các cơ quan.</w:t>
      </w:r>
    </w:p>
    <w:p w14:paraId="05178629" w14:textId="77777777" w:rsidR="00A20DCD" w:rsidRPr="00B5784E" w:rsidRDefault="00000000" w:rsidP="0070144E">
      <w:pPr>
        <w:spacing w:before="120" w:after="120"/>
        <w:ind w:firstLine="720"/>
        <w:jc w:val="both"/>
        <w:rPr>
          <w:sz w:val="27"/>
          <w:szCs w:val="27"/>
        </w:rPr>
      </w:pPr>
      <w:r w:rsidRPr="00B5784E">
        <w:rPr>
          <w:sz w:val="27"/>
          <w:szCs w:val="27"/>
        </w:rPr>
        <w:lastRenderedPageBreak/>
        <w:t>- Tác động về kinh tế - xã hội: Không phát sinh chi phí; dữ liệu phân tán, hồ sơ sự cố lưu trữ thủ công, khó phân tích xu hướng và cảnh báo sớm.</w:t>
      </w:r>
    </w:p>
    <w:p w14:paraId="72828338"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13F1019E"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1FD7D10F" w14:textId="77777777" w:rsidR="00A20DCD" w:rsidRPr="00B5784E" w:rsidRDefault="00000000" w:rsidP="0070144E">
      <w:pPr>
        <w:keepNext/>
        <w:spacing w:before="120" w:after="120"/>
        <w:ind w:firstLine="720"/>
        <w:jc w:val="both"/>
        <w:rPr>
          <w:sz w:val="27"/>
          <w:szCs w:val="27"/>
        </w:rPr>
      </w:pPr>
      <w:r w:rsidRPr="00B5784E">
        <w:rPr>
          <w:b/>
          <w:bCs/>
          <w:i/>
          <w:iCs/>
          <w:sz w:val="27"/>
          <w:szCs w:val="27"/>
        </w:rPr>
        <w:t>b) Giải pháp 2: Quy định cụ thể về cấu trúc, kết nối, vận hành Cơ sở dữ liệu trong Quy định</w:t>
      </w:r>
    </w:p>
    <w:p w14:paraId="357BEAF1"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Vượt phạm vi thẩm quyền của Ủy ban nhân dân Thành phố (khoản 1 Điều 29 Luật Phát triển đô thị giao Hội đồng nhân dân), nguy cơ mâu thuẫn với nghị quyết sẽ ban hành.</w:t>
      </w:r>
    </w:p>
    <w:p w14:paraId="6DF0E5C2"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Chi phí đầu tư lớn, hạ tầng và nhân lực chưa sẵn sàng; nguy cơ quy định không thực hiện được.</w:t>
      </w:r>
    </w:p>
    <w:p w14:paraId="4DAB24E2"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w:t>
      </w:r>
    </w:p>
    <w:p w14:paraId="39B2D109"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1C0A256E" w14:textId="77777777" w:rsidR="00A20DCD" w:rsidRPr="00B5784E" w:rsidRDefault="00000000" w:rsidP="0070144E">
      <w:pPr>
        <w:keepNext/>
        <w:spacing w:before="120" w:after="120"/>
        <w:ind w:firstLine="720"/>
        <w:jc w:val="both"/>
        <w:rPr>
          <w:sz w:val="27"/>
          <w:szCs w:val="27"/>
        </w:rPr>
      </w:pPr>
      <w:r w:rsidRPr="00B5784E">
        <w:rPr>
          <w:b/>
          <w:bCs/>
          <w:i/>
          <w:iCs/>
          <w:sz w:val="27"/>
          <w:szCs w:val="27"/>
        </w:rPr>
        <w:t>c) Giải pháp 3: Quy định nguyên tắc chia sẻ dữ liệu; trong thời gian Cơ sở dữ liệu chưa hoàn thiện, thu thập, lưu trữ bằng phương tiện hiện có để chuyển đổi, tích hợp về sau; Sở An toàn thực phẩm là đầu mối; chỉ nêu định hướng Cơ sở dữ liệu</w:t>
      </w:r>
    </w:p>
    <w:p w14:paraId="4C4ABAA9"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Phù hợp thẩm quyền; tạo căn cứ chia sẻ dữ liệu và kết nối với nghị quyết của Hội đồng nhân dân về sau; phải tuân thủ pháp luật về dữ liệu, bảo vệ dữ liệu cá nhân, an toàn thông tin.</w:t>
      </w:r>
    </w:p>
    <w:p w14:paraId="69E7CD18" w14:textId="77777777" w:rsidR="00A20DCD" w:rsidRPr="00B5784E" w:rsidRDefault="00000000" w:rsidP="0070144E">
      <w:pPr>
        <w:spacing w:before="120" w:after="120"/>
        <w:ind w:firstLine="720"/>
        <w:jc w:val="both"/>
        <w:rPr>
          <w:sz w:val="27"/>
          <w:szCs w:val="27"/>
        </w:rPr>
      </w:pPr>
      <w:r w:rsidRPr="00B5784E">
        <w:rPr>
          <w:sz w:val="27"/>
          <w:szCs w:val="27"/>
        </w:rPr>
        <w:t>- Tác động về kinh tế - xã hội: Chi phí thấp trong giai đoạn chuyển tiếp; chuẩn bị dữ liệu có cấu trúc cho Cơ sở dữ liệu. Rủi ro: lộ, lạm dụng dữ liệu cá nhân (người bệnh, người báo tin); giảm thiểu bằng khoản 2 Điều 5 và khoản 4 Điều 7 dự thảo Quy định. Chi phí đầu tư Cơ sở dữ liệu sẽ được đánh giá riêng trong hồ sơ nghị quyết của Hội đồng nhân dân.</w:t>
      </w:r>
    </w:p>
    <w:p w14:paraId="7CB3FA8A"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tác động riêng; quy định áp dụng chung, không phân biệt đối xử giữa nam và nữ.</w:t>
      </w:r>
    </w:p>
    <w:p w14:paraId="1F9F84C2"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Không phát sinh thủ tục hành chính.</w:t>
      </w:r>
    </w:p>
    <w:p w14:paraId="45B4CD6F" w14:textId="77777777" w:rsidR="00A20DCD" w:rsidRPr="00B5784E" w:rsidRDefault="00000000" w:rsidP="0070144E">
      <w:pPr>
        <w:keepNext/>
        <w:spacing w:before="120" w:after="120"/>
        <w:ind w:firstLine="720"/>
        <w:jc w:val="both"/>
        <w:rPr>
          <w:sz w:val="27"/>
          <w:szCs w:val="27"/>
        </w:rPr>
      </w:pPr>
      <w:r w:rsidRPr="00B5784E">
        <w:rPr>
          <w:b/>
          <w:bCs/>
          <w:sz w:val="27"/>
          <w:szCs w:val="27"/>
        </w:rPr>
        <w:t>5.2. Giải pháp tối ưu được lựa chọn và lý do lựa chọn</w:t>
      </w:r>
    </w:p>
    <w:p w14:paraId="4439F5B0" w14:textId="77777777" w:rsidR="00A20DCD" w:rsidRPr="00B5784E" w:rsidRDefault="00000000" w:rsidP="0070144E">
      <w:pPr>
        <w:spacing w:before="120" w:after="120"/>
        <w:ind w:firstLine="720"/>
        <w:jc w:val="both"/>
        <w:rPr>
          <w:sz w:val="27"/>
          <w:szCs w:val="27"/>
        </w:rPr>
      </w:pPr>
      <w:r w:rsidRPr="00B5784E">
        <w:rPr>
          <w:b/>
          <w:bCs/>
          <w:sz w:val="27"/>
          <w:szCs w:val="27"/>
        </w:rPr>
        <w:t>Lựa chọn giải pháp 3</w:t>
      </w:r>
      <w:r w:rsidRPr="00B5784E">
        <w:rPr>
          <w:sz w:val="27"/>
          <w:szCs w:val="27"/>
        </w:rPr>
        <w:t>. Lý do: đúng thẩm quyền, khả thi trong điều kiện hạ tầng hiện tại, bảo đảm tính liên tục từ giai đoạn chuyển tiếp sang khi Cơ sở dữ liệu vận hành.</w:t>
      </w:r>
    </w:p>
    <w:p w14:paraId="7E933D05" w14:textId="77777777" w:rsidR="00A20DCD" w:rsidRPr="00B5784E" w:rsidRDefault="00000000" w:rsidP="0070144E">
      <w:pPr>
        <w:keepNext/>
        <w:spacing w:before="120" w:after="120"/>
        <w:ind w:firstLine="720"/>
        <w:jc w:val="both"/>
        <w:rPr>
          <w:sz w:val="27"/>
          <w:szCs w:val="27"/>
        </w:rPr>
      </w:pPr>
      <w:r w:rsidRPr="00B5784E">
        <w:rPr>
          <w:b/>
          <w:bCs/>
          <w:sz w:val="27"/>
          <w:szCs w:val="27"/>
        </w:rPr>
        <w:t>III. ĐÁNH GIÁ TÁC ĐỘNG CHUNG VÀ KIẾN NGHỊ</w:t>
      </w:r>
    </w:p>
    <w:p w14:paraId="7198F215" w14:textId="77777777" w:rsidR="00A20DCD" w:rsidRPr="00B5784E" w:rsidRDefault="00000000" w:rsidP="0070144E">
      <w:pPr>
        <w:spacing w:before="120" w:after="120"/>
        <w:ind w:firstLine="720"/>
        <w:jc w:val="both"/>
        <w:rPr>
          <w:sz w:val="27"/>
          <w:szCs w:val="27"/>
        </w:rPr>
      </w:pPr>
      <w:r w:rsidRPr="00B5784E">
        <w:rPr>
          <w:sz w:val="27"/>
          <w:szCs w:val="27"/>
        </w:rPr>
        <w:t>- Tác động đối với hệ thống pháp luật: Dự thảo Quy định phù hợp Luật Phát triển đô thị, Luật An toàn thực phẩm, Luật Tổ chức chính quyền địa phương; không tạo thẩm quyền, nghĩa vụ mới ngoài luật; thống nhất với Quyết định số 5976/QĐ-UBND; tiếp tục bảo đảm thống nhất với nghị quyết của Hội đồng nhân dân về cơ sở dữ liệu khi được ban hành.</w:t>
      </w:r>
    </w:p>
    <w:p w14:paraId="138C06D8" w14:textId="77777777" w:rsidR="00A20DCD" w:rsidRPr="00B5784E" w:rsidRDefault="00000000" w:rsidP="0070144E">
      <w:pPr>
        <w:spacing w:before="120" w:after="120"/>
        <w:ind w:firstLine="720"/>
        <w:jc w:val="both"/>
        <w:rPr>
          <w:sz w:val="27"/>
          <w:szCs w:val="27"/>
        </w:rPr>
      </w:pPr>
      <w:r w:rsidRPr="00B5784E">
        <w:rPr>
          <w:sz w:val="27"/>
          <w:szCs w:val="27"/>
        </w:rPr>
        <w:t xml:space="preserve">- Tác động về kinh tế - xã hội: Chi phí tăng thêm chủ yếu từ ngân sách nhà nước cho tập huấn, diễn tập, phương tiện và vận hành kênh tiếp nhận 24/24 giờ; chi phí tuân </w:t>
      </w:r>
      <w:r w:rsidRPr="00B5784E">
        <w:rPr>
          <w:sz w:val="27"/>
          <w:szCs w:val="27"/>
        </w:rPr>
        <w:lastRenderedPageBreak/>
        <w:t>thủ của cơ sở kinh doanh tăng không đáng kể. Lợi ích là giảm số người mắc, chi phí điều trị, thiệt hại kinh tế và giữ ổn định xã hội.</w:t>
      </w:r>
    </w:p>
    <w:p w14:paraId="7DEF3FA4" w14:textId="77777777" w:rsidR="00A20DCD" w:rsidRPr="00B5784E" w:rsidRDefault="00000000" w:rsidP="0070144E">
      <w:pPr>
        <w:spacing w:before="120" w:after="120"/>
        <w:ind w:firstLine="720"/>
        <w:jc w:val="both"/>
        <w:rPr>
          <w:sz w:val="27"/>
          <w:szCs w:val="27"/>
        </w:rPr>
      </w:pPr>
      <w:r w:rsidRPr="00B5784E">
        <w:rPr>
          <w:sz w:val="27"/>
          <w:szCs w:val="27"/>
        </w:rPr>
        <w:t>- Tác động về giới: Không phát sinh phân biệt giới; các nhóm dễ bị tổn thương như trẻ em, công nhân ở nơi ăn tập trung được bảo vệ tốt hơn.</w:t>
      </w:r>
    </w:p>
    <w:p w14:paraId="5E69791A" w14:textId="77777777" w:rsidR="00A20DCD" w:rsidRPr="00B5784E" w:rsidRDefault="00000000" w:rsidP="0070144E">
      <w:pPr>
        <w:spacing w:before="120" w:after="120"/>
        <w:ind w:firstLine="720"/>
        <w:jc w:val="both"/>
        <w:rPr>
          <w:sz w:val="27"/>
          <w:szCs w:val="27"/>
        </w:rPr>
      </w:pPr>
      <w:r w:rsidRPr="00B5784E">
        <w:rPr>
          <w:sz w:val="27"/>
          <w:szCs w:val="27"/>
        </w:rPr>
        <w:t>- Tác động của thủ tục hành chính: Dự thảo Quy định không quy định thủ tục hành chính.</w:t>
      </w:r>
    </w:p>
    <w:p w14:paraId="0F57C479" w14:textId="77777777" w:rsidR="00A20DCD" w:rsidRPr="00B5784E" w:rsidRDefault="00000000" w:rsidP="0070144E">
      <w:pPr>
        <w:spacing w:before="120" w:after="120"/>
        <w:ind w:firstLine="720"/>
        <w:jc w:val="both"/>
        <w:rPr>
          <w:sz w:val="27"/>
          <w:szCs w:val="27"/>
        </w:rPr>
      </w:pPr>
      <w:r w:rsidRPr="00B5784E">
        <w:rPr>
          <w:sz w:val="27"/>
          <w:szCs w:val="27"/>
        </w:rPr>
        <w:t>- Tác động về phân cấp, chuyển đổi số: Phân cấp chủ trì xử lý sự cố cho cấp xã kèm cơ chế hỗ trợ của Sở; thúc đẩy số hóa hồ sơ, chia sẻ dữ liệu từng bước, không bắt buộc ngay khi hạ tầng chưa sẵn sàng.</w:t>
      </w:r>
    </w:p>
    <w:p w14:paraId="35190A42" w14:textId="77777777" w:rsidR="00A20DCD" w:rsidRPr="00B5784E" w:rsidRDefault="00000000" w:rsidP="0070144E">
      <w:pPr>
        <w:spacing w:before="120" w:after="120"/>
        <w:ind w:firstLine="720"/>
        <w:jc w:val="both"/>
        <w:rPr>
          <w:sz w:val="27"/>
          <w:szCs w:val="27"/>
        </w:rPr>
      </w:pPr>
      <w:r w:rsidRPr="00B5784E">
        <w:rPr>
          <w:sz w:val="27"/>
          <w:szCs w:val="27"/>
        </w:rPr>
        <w:t>Trên cơ sở đánh giá, Sở An toàn thực phẩm kiến nghị Ủy ban nhân dân Thành phố thông qua các giải pháp được lựa chọn nêu trên và ban hành Quyết định kèm theo Quy định.</w:t>
      </w:r>
    </w:p>
    <w:p w14:paraId="1CAB5793" w14:textId="77777777" w:rsidR="00A20DCD" w:rsidRPr="00B5784E" w:rsidRDefault="00000000" w:rsidP="0070144E">
      <w:pPr>
        <w:keepNext/>
        <w:spacing w:before="120" w:after="120"/>
        <w:ind w:firstLine="720"/>
        <w:jc w:val="both"/>
        <w:rPr>
          <w:sz w:val="27"/>
          <w:szCs w:val="27"/>
        </w:rPr>
      </w:pPr>
      <w:r w:rsidRPr="00B5784E">
        <w:rPr>
          <w:b/>
          <w:bCs/>
          <w:sz w:val="27"/>
          <w:szCs w:val="27"/>
        </w:rPr>
        <w:t>IV. PHỤ LỤC</w:t>
      </w:r>
    </w:p>
    <w:p w14:paraId="744B74D2" w14:textId="381B18F6" w:rsidR="00A20DCD" w:rsidRPr="00B5784E" w:rsidRDefault="0070144E" w:rsidP="0070144E">
      <w:pPr>
        <w:spacing w:before="120" w:after="120"/>
        <w:ind w:firstLine="720"/>
        <w:jc w:val="both"/>
        <w:rPr>
          <w:sz w:val="27"/>
          <w:szCs w:val="27"/>
        </w:rPr>
      </w:pPr>
      <w:r w:rsidRPr="00B5784E">
        <w:rPr>
          <w:sz w:val="27"/>
          <w:szCs w:val="27"/>
        </w:rPr>
        <w:t>Không có./.</w:t>
      </w:r>
    </w:p>
    <w:p w14:paraId="0DCD9500" w14:textId="77777777" w:rsidR="00A20DCD" w:rsidRPr="00B5784E" w:rsidRDefault="00000000">
      <w:pPr>
        <w:spacing w:before="80" w:after="80" w:line="340" w:lineRule="auto"/>
        <w:jc w:val="both"/>
      </w:pPr>
      <w:r w:rsidRPr="00B5784E">
        <w:t xml:space="preserve"> </w:t>
      </w:r>
    </w:p>
    <w:tbl>
      <w:tblPr>
        <w:tblW w:w="935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654"/>
      </w:tblGrid>
      <w:tr w:rsidR="00A20DCD" w14:paraId="3CDC7454" w14:textId="77777777">
        <w:trPr>
          <w:cantSplit/>
        </w:trPr>
        <w:tc>
          <w:tcPr>
            <w:tcW w:w="4700" w:type="dxa"/>
            <w:tcBorders>
              <w:top w:val="none" w:sz="0" w:space="0" w:color="FFFFFF"/>
              <w:left w:val="none" w:sz="0" w:space="0" w:color="FFFFFF"/>
              <w:bottom w:val="none" w:sz="0" w:space="0" w:color="FFFFFF"/>
              <w:right w:val="none" w:sz="0" w:space="0" w:color="FFFFFF"/>
            </w:tcBorders>
          </w:tcPr>
          <w:p w14:paraId="22D9EC74" w14:textId="77777777" w:rsidR="00A20DCD" w:rsidRPr="00B5784E" w:rsidRDefault="00000000">
            <w:bookmarkStart w:id="0" w:name="_Hlk242279671"/>
            <w:r w:rsidRPr="00B5784E">
              <w:rPr>
                <w:b/>
                <w:bCs/>
                <w:i/>
                <w:iCs/>
                <w:sz w:val="24"/>
                <w:szCs w:val="24"/>
              </w:rPr>
              <w:t>Nơi nhận:</w:t>
            </w:r>
          </w:p>
          <w:p w14:paraId="4A111D55" w14:textId="5BDDC945" w:rsidR="00346EC5" w:rsidRPr="00B5784E" w:rsidRDefault="00000000">
            <w:pPr>
              <w:rPr>
                <w:sz w:val="22"/>
                <w:szCs w:val="22"/>
              </w:rPr>
            </w:pPr>
            <w:r w:rsidRPr="00B5784E">
              <w:rPr>
                <w:sz w:val="22"/>
                <w:szCs w:val="22"/>
              </w:rPr>
              <w:t xml:space="preserve">- </w:t>
            </w:r>
            <w:r w:rsidR="00346EC5" w:rsidRPr="00B5784E">
              <w:rPr>
                <w:sz w:val="22"/>
                <w:szCs w:val="22"/>
              </w:rPr>
              <w:t>UBND TP</w:t>
            </w:r>
            <w:r w:rsidR="00237CB2" w:rsidRPr="00B5784E">
              <w:rPr>
                <w:sz w:val="22"/>
                <w:szCs w:val="22"/>
              </w:rPr>
              <w:t>. HCM</w:t>
            </w:r>
            <w:r w:rsidR="00346EC5" w:rsidRPr="00B5784E">
              <w:rPr>
                <w:sz w:val="22"/>
                <w:szCs w:val="22"/>
              </w:rPr>
              <w:t>;</w:t>
            </w:r>
          </w:p>
          <w:p w14:paraId="1D50F49C" w14:textId="2A771FB3" w:rsidR="00A20DCD" w:rsidRPr="00B5784E" w:rsidRDefault="00346EC5">
            <w:pPr>
              <w:rPr>
                <w:sz w:val="22"/>
                <w:szCs w:val="22"/>
              </w:rPr>
            </w:pPr>
            <w:r w:rsidRPr="00B5784E">
              <w:rPr>
                <w:sz w:val="22"/>
                <w:szCs w:val="22"/>
              </w:rPr>
              <w:t>- Sở Tư pháp (để thẩm định);</w:t>
            </w:r>
          </w:p>
          <w:p w14:paraId="45C4CFAD" w14:textId="64E3E40B" w:rsidR="00A20DCD" w:rsidRPr="00B5784E" w:rsidRDefault="00000000">
            <w:r w:rsidRPr="00B5784E">
              <w:rPr>
                <w:sz w:val="22"/>
                <w:szCs w:val="22"/>
              </w:rPr>
              <w:t>- Lưu: VT, GSNĐTP&amp;TTTT</w:t>
            </w:r>
            <w:r w:rsidR="00346EC5" w:rsidRPr="00B5784E">
              <w:rPr>
                <w:sz w:val="22"/>
                <w:szCs w:val="22"/>
              </w:rPr>
              <w:t xml:space="preserve"> (THP).</w:t>
            </w:r>
          </w:p>
        </w:tc>
        <w:tc>
          <w:tcPr>
            <w:tcW w:w="4654" w:type="dxa"/>
            <w:tcBorders>
              <w:top w:val="none" w:sz="0" w:space="0" w:color="FFFFFF"/>
              <w:left w:val="none" w:sz="0" w:space="0" w:color="FFFFFF"/>
              <w:bottom w:val="none" w:sz="0" w:space="0" w:color="FFFFFF"/>
              <w:right w:val="none" w:sz="0" w:space="0" w:color="FFFFFF"/>
            </w:tcBorders>
          </w:tcPr>
          <w:p w14:paraId="2A5FF2DF" w14:textId="457D4452" w:rsidR="00A20DCD" w:rsidRPr="00B5784E" w:rsidRDefault="00237CB2">
            <w:pPr>
              <w:jc w:val="center"/>
              <w:rPr>
                <w:b/>
                <w:bCs/>
              </w:rPr>
            </w:pPr>
            <w:r w:rsidRPr="00B5784E">
              <w:rPr>
                <w:b/>
                <w:bCs/>
              </w:rPr>
              <w:t>KT. GIÁM ĐỐC</w:t>
            </w:r>
          </w:p>
          <w:p w14:paraId="757CE7DB" w14:textId="6A0C1A8D" w:rsidR="00237CB2" w:rsidRPr="00B5784E" w:rsidRDefault="00237CB2">
            <w:pPr>
              <w:jc w:val="center"/>
            </w:pPr>
            <w:r w:rsidRPr="00B5784E">
              <w:rPr>
                <w:b/>
                <w:bCs/>
              </w:rPr>
              <w:t>PHÓ GIÁM ĐỐC</w:t>
            </w:r>
          </w:p>
          <w:p w14:paraId="14DA5624" w14:textId="77777777" w:rsidR="0042353F" w:rsidRPr="00B5784E" w:rsidRDefault="0042353F">
            <w:pPr>
              <w:jc w:val="center"/>
              <w:rPr>
                <w:b/>
                <w:bCs/>
              </w:rPr>
            </w:pPr>
          </w:p>
          <w:p w14:paraId="3DF51261" w14:textId="2041BC1D" w:rsidR="00A20DCD" w:rsidRPr="00B5784E" w:rsidRDefault="00000000">
            <w:pPr>
              <w:jc w:val="center"/>
            </w:pPr>
            <w:r w:rsidRPr="00B5784E">
              <w:rPr>
                <w:b/>
                <w:bCs/>
              </w:rPr>
              <w:t xml:space="preserve"> </w:t>
            </w:r>
          </w:p>
          <w:p w14:paraId="7DCEE402" w14:textId="77777777" w:rsidR="00A20DCD" w:rsidRPr="00B5784E" w:rsidRDefault="00000000">
            <w:pPr>
              <w:jc w:val="center"/>
              <w:rPr>
                <w:b/>
                <w:bCs/>
              </w:rPr>
            </w:pPr>
            <w:r w:rsidRPr="00B5784E">
              <w:rPr>
                <w:b/>
                <w:bCs/>
              </w:rPr>
              <w:t xml:space="preserve"> </w:t>
            </w:r>
          </w:p>
          <w:p w14:paraId="70D84BD8" w14:textId="77777777" w:rsidR="0065720E" w:rsidRPr="00B5784E" w:rsidRDefault="0065720E">
            <w:pPr>
              <w:jc w:val="center"/>
            </w:pPr>
          </w:p>
          <w:p w14:paraId="050E1997" w14:textId="77777777" w:rsidR="00A20DCD" w:rsidRPr="00B5784E" w:rsidRDefault="00000000">
            <w:pPr>
              <w:jc w:val="center"/>
            </w:pPr>
            <w:r w:rsidRPr="00B5784E">
              <w:rPr>
                <w:b/>
                <w:bCs/>
              </w:rPr>
              <w:t xml:space="preserve"> </w:t>
            </w:r>
          </w:p>
          <w:p w14:paraId="08F868E3" w14:textId="501A6936" w:rsidR="00A20DCD" w:rsidRDefault="00237CB2">
            <w:pPr>
              <w:jc w:val="center"/>
            </w:pPr>
            <w:r w:rsidRPr="00B5784E">
              <w:rPr>
                <w:b/>
                <w:bCs/>
              </w:rPr>
              <w:t>Lê Minh Hải</w:t>
            </w:r>
          </w:p>
        </w:tc>
      </w:tr>
      <w:bookmarkEnd w:id="0"/>
    </w:tbl>
    <w:p w14:paraId="4DC08BB2" w14:textId="3E447640" w:rsidR="00F36128" w:rsidRDefault="00F36128" w:rsidP="009E3B2C">
      <w:pPr>
        <w:pageBreakBefore/>
      </w:pPr>
    </w:p>
    <w:sectPr w:rsidR="00F36128">
      <w:headerReference w:type="default" r:id="rId7"/>
      <w:headerReference w:type="first" r:id="rId8"/>
      <w:pgSz w:w="11906" w:h="16838"/>
      <w:pgMar w:top="1134" w:right="851" w:bottom="1134" w:left="1701"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89B44" w14:textId="77777777" w:rsidR="0098297A" w:rsidRDefault="0098297A">
      <w:r>
        <w:separator/>
      </w:r>
    </w:p>
  </w:endnote>
  <w:endnote w:type="continuationSeparator" w:id="0">
    <w:p w14:paraId="4524C321" w14:textId="77777777" w:rsidR="0098297A" w:rsidRDefault="0098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CA27" w14:textId="77777777" w:rsidR="0098297A" w:rsidRDefault="0098297A">
      <w:r>
        <w:separator/>
      </w:r>
    </w:p>
  </w:footnote>
  <w:footnote w:type="continuationSeparator" w:id="0">
    <w:p w14:paraId="1F93E424" w14:textId="77777777" w:rsidR="0098297A" w:rsidRDefault="0098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F004" w14:textId="77777777" w:rsidR="00A20DCD" w:rsidRDefault="00000000">
    <w:pPr>
      <w:jc w:val="center"/>
    </w:pPr>
    <w:r>
      <w:rPr>
        <w:sz w:val="26"/>
        <w:szCs w:val="26"/>
      </w:rPr>
      <w:fldChar w:fldCharType="begin"/>
    </w:r>
    <w:r>
      <w:rPr>
        <w:sz w:val="26"/>
        <w:szCs w:val="26"/>
      </w:rPr>
      <w:instrText>PAGE</w:instrText>
    </w:r>
    <w:r>
      <w:rPr>
        <w:sz w:val="26"/>
        <w:szCs w:val="26"/>
      </w:rPr>
      <w:fldChar w:fldCharType="separate"/>
    </w:r>
    <w:r w:rsidR="009E42E0">
      <w:rPr>
        <w:noProof/>
        <w:sz w:val="26"/>
        <w:szCs w:val="26"/>
      </w:rPr>
      <w:t>2</w:t>
    </w:r>
    <w:r>
      <w:rPr>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154A" w14:textId="77777777" w:rsidR="00A20DCD" w:rsidRDefault="00A20D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B2A45"/>
    <w:multiLevelType w:val="hybridMultilevel"/>
    <w:tmpl w:val="BA0CEFE4"/>
    <w:lvl w:ilvl="0" w:tplc="A1DE3FFA">
      <w:start w:val="1"/>
      <w:numFmt w:val="bullet"/>
      <w:lvlText w:val="●"/>
      <w:lvlJc w:val="left"/>
      <w:pPr>
        <w:ind w:left="720" w:hanging="360"/>
      </w:pPr>
    </w:lvl>
    <w:lvl w:ilvl="1" w:tplc="DF1AA52C">
      <w:start w:val="1"/>
      <w:numFmt w:val="bullet"/>
      <w:lvlText w:val="○"/>
      <w:lvlJc w:val="left"/>
      <w:pPr>
        <w:ind w:left="1440" w:hanging="360"/>
      </w:pPr>
    </w:lvl>
    <w:lvl w:ilvl="2" w:tplc="0B8ECC96">
      <w:start w:val="1"/>
      <w:numFmt w:val="bullet"/>
      <w:lvlText w:val="■"/>
      <w:lvlJc w:val="left"/>
      <w:pPr>
        <w:ind w:left="2160" w:hanging="360"/>
      </w:pPr>
    </w:lvl>
    <w:lvl w:ilvl="3" w:tplc="54A22170">
      <w:start w:val="1"/>
      <w:numFmt w:val="bullet"/>
      <w:lvlText w:val="●"/>
      <w:lvlJc w:val="left"/>
      <w:pPr>
        <w:ind w:left="2880" w:hanging="360"/>
      </w:pPr>
    </w:lvl>
    <w:lvl w:ilvl="4" w:tplc="3EF6D5EE">
      <w:start w:val="1"/>
      <w:numFmt w:val="bullet"/>
      <w:lvlText w:val="○"/>
      <w:lvlJc w:val="left"/>
      <w:pPr>
        <w:ind w:left="3600" w:hanging="360"/>
      </w:pPr>
    </w:lvl>
    <w:lvl w:ilvl="5" w:tplc="BFC0CBE4">
      <w:start w:val="1"/>
      <w:numFmt w:val="bullet"/>
      <w:lvlText w:val="■"/>
      <w:lvlJc w:val="left"/>
      <w:pPr>
        <w:ind w:left="4320" w:hanging="360"/>
      </w:pPr>
    </w:lvl>
    <w:lvl w:ilvl="6" w:tplc="76EA5A00">
      <w:start w:val="1"/>
      <w:numFmt w:val="bullet"/>
      <w:lvlText w:val="●"/>
      <w:lvlJc w:val="left"/>
      <w:pPr>
        <w:ind w:left="5040" w:hanging="360"/>
      </w:pPr>
    </w:lvl>
    <w:lvl w:ilvl="7" w:tplc="138AD68A">
      <w:start w:val="1"/>
      <w:numFmt w:val="bullet"/>
      <w:lvlText w:val="●"/>
      <w:lvlJc w:val="left"/>
      <w:pPr>
        <w:ind w:left="5760" w:hanging="360"/>
      </w:pPr>
    </w:lvl>
    <w:lvl w:ilvl="8" w:tplc="EB12CAC0">
      <w:start w:val="1"/>
      <w:numFmt w:val="bullet"/>
      <w:lvlText w:val="●"/>
      <w:lvlJc w:val="left"/>
      <w:pPr>
        <w:ind w:left="6480" w:hanging="360"/>
      </w:pPr>
    </w:lvl>
  </w:abstractNum>
  <w:num w:numId="1" w16cid:durableId="10725035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DCD"/>
    <w:rsid w:val="000767C7"/>
    <w:rsid w:val="00086D01"/>
    <w:rsid w:val="000C7C63"/>
    <w:rsid w:val="000E2879"/>
    <w:rsid w:val="002370A6"/>
    <w:rsid w:val="00237CB2"/>
    <w:rsid w:val="00346EC5"/>
    <w:rsid w:val="003C07D0"/>
    <w:rsid w:val="004126C7"/>
    <w:rsid w:val="0042353F"/>
    <w:rsid w:val="005427BA"/>
    <w:rsid w:val="00567C29"/>
    <w:rsid w:val="00601ABE"/>
    <w:rsid w:val="0065720E"/>
    <w:rsid w:val="00677E20"/>
    <w:rsid w:val="0070144E"/>
    <w:rsid w:val="00732212"/>
    <w:rsid w:val="0087441A"/>
    <w:rsid w:val="008E70A9"/>
    <w:rsid w:val="0098297A"/>
    <w:rsid w:val="009E3B2C"/>
    <w:rsid w:val="009E42E0"/>
    <w:rsid w:val="00A20DCD"/>
    <w:rsid w:val="00A77280"/>
    <w:rsid w:val="00AA66C2"/>
    <w:rsid w:val="00B108CF"/>
    <w:rsid w:val="00B5784E"/>
    <w:rsid w:val="00C10893"/>
    <w:rsid w:val="00C54D37"/>
    <w:rsid w:val="00C628E5"/>
    <w:rsid w:val="00D625BA"/>
    <w:rsid w:val="00DB3DE8"/>
    <w:rsid w:val="00E00920"/>
    <w:rsid w:val="00F36128"/>
    <w:rsid w:val="00F64232"/>
    <w:rsid w:val="00F76894"/>
    <w:rsid w:val="00FB3C87"/>
    <w:rsid w:val="00FD4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C84B5"/>
  <w15:docId w15:val="{FC008971-ADAE-451A-A7BA-9A51C989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2730</Words>
  <Characters>15565</Characters>
  <Application>Microsoft Office Word</Application>
  <DocSecurity>0</DocSecurity>
  <Lines>129</Lines>
  <Paragraphs>36</Paragraphs>
  <ScaleCrop>false</ScaleCrop>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Phuc Thai Hoang</cp:lastModifiedBy>
  <cp:revision>23</cp:revision>
  <dcterms:created xsi:type="dcterms:W3CDTF">2026-10-07T04:08:00Z</dcterms:created>
  <dcterms:modified xsi:type="dcterms:W3CDTF">2026-10-20T01:52:00Z</dcterms:modified>
</cp:coreProperties>
</file>